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AB87" w14:textId="0ADB14AF" w:rsidR="00D875AE" w:rsidRPr="002062EE" w:rsidRDefault="00D875AE" w:rsidP="00D875AE">
      <w:pPr>
        <w:pStyle w:val="Kop1"/>
        <w:jc w:val="center"/>
        <w:rPr>
          <w:rFonts w:asciiTheme="minorHAnsi" w:hAnsiTheme="minorHAnsi" w:cstheme="minorHAnsi"/>
        </w:rPr>
      </w:pPr>
      <w:bookmarkStart w:id="0" w:name="_Toc127284077"/>
      <w:bookmarkStart w:id="1" w:name="_Toc127284223"/>
      <w:r w:rsidRPr="002062EE">
        <w:rPr>
          <w:rFonts w:asciiTheme="minorHAnsi" w:hAnsiTheme="minorHAnsi" w:cstheme="minorHAnsi"/>
        </w:rPr>
        <w:t>PRAKTISCHE HANDLEIDING AMA WSE</w:t>
      </w:r>
      <w:bookmarkEnd w:id="0"/>
      <w:bookmarkEnd w:id="1"/>
    </w:p>
    <w:p w14:paraId="755F396C" w14:textId="77777777" w:rsidR="00D875AE" w:rsidRPr="002062EE" w:rsidRDefault="00D875AE" w:rsidP="00D875AE">
      <w:pPr>
        <w:pStyle w:val="Kop1"/>
        <w:jc w:val="center"/>
        <w:rPr>
          <w:rFonts w:asciiTheme="minorHAnsi" w:hAnsiTheme="minorHAnsi" w:cstheme="minorHAnsi"/>
        </w:rPr>
      </w:pPr>
      <w:bookmarkStart w:id="2" w:name="_Toc127284015"/>
      <w:bookmarkStart w:id="3" w:name="_Toc127284078"/>
      <w:bookmarkStart w:id="4" w:name="_Toc127284224"/>
      <w:r w:rsidRPr="002062EE">
        <w:rPr>
          <w:rFonts w:asciiTheme="minorHAnsi" w:hAnsiTheme="minorHAnsi" w:cstheme="minorHAnsi"/>
        </w:rPr>
        <w:t>Handleiding in het kader van de subsidie verleend door DWSE</w:t>
      </w:r>
      <w:bookmarkEnd w:id="2"/>
      <w:bookmarkEnd w:id="3"/>
      <w:bookmarkEnd w:id="4"/>
    </w:p>
    <w:p w14:paraId="612AED34" w14:textId="6B555F24" w:rsidR="00D875AE" w:rsidRDefault="00D875AE" w:rsidP="00D875AE">
      <w:pPr>
        <w:ind w:left="708"/>
        <w:rPr>
          <w:rFonts w:ascii="FlandersArtSans-Regular" w:hAnsi="FlandersArtSans-Regular"/>
          <w:b/>
          <w:bCs/>
        </w:rPr>
      </w:pPr>
    </w:p>
    <w:sdt>
      <w:sdtPr>
        <w:rPr>
          <w:rFonts w:asciiTheme="minorHAnsi" w:eastAsiaTheme="minorHAnsi" w:hAnsiTheme="minorHAnsi" w:cstheme="minorBidi"/>
          <w:color w:val="auto"/>
          <w:sz w:val="22"/>
          <w:szCs w:val="22"/>
          <w:lang w:val="nl-NL" w:eastAsia="en-US"/>
        </w:rPr>
        <w:id w:val="1420831949"/>
        <w:docPartObj>
          <w:docPartGallery w:val="Table of Contents"/>
          <w:docPartUnique/>
        </w:docPartObj>
      </w:sdtPr>
      <w:sdtEndPr>
        <w:rPr>
          <w:b/>
          <w:bCs/>
        </w:rPr>
      </w:sdtEndPr>
      <w:sdtContent>
        <w:p w14:paraId="587CFBF4" w14:textId="6BD01F93" w:rsidR="00C140F6" w:rsidRPr="002062EE" w:rsidRDefault="00C140F6">
          <w:pPr>
            <w:pStyle w:val="Kopvaninhoudsopgave"/>
            <w:rPr>
              <w:rFonts w:asciiTheme="minorHAnsi" w:hAnsiTheme="minorHAnsi" w:cstheme="minorHAnsi"/>
            </w:rPr>
          </w:pPr>
          <w:r w:rsidRPr="002062EE">
            <w:rPr>
              <w:rFonts w:asciiTheme="minorHAnsi" w:hAnsiTheme="minorHAnsi" w:cstheme="minorHAnsi"/>
              <w:lang w:val="nl-NL"/>
            </w:rPr>
            <w:t>Inhoudsopgave</w:t>
          </w:r>
        </w:p>
        <w:p w14:paraId="111519D1" w14:textId="59E54107" w:rsidR="00C140F6" w:rsidRDefault="00C140F6" w:rsidP="00C140F6">
          <w:pPr>
            <w:pStyle w:val="Inhopg1"/>
            <w:tabs>
              <w:tab w:val="right" w:leader="dot" w:pos="9062"/>
            </w:tabs>
            <w:rPr>
              <w:rFonts w:eastAsiaTheme="minorEastAsia"/>
              <w:noProof/>
              <w:lang w:eastAsia="nl-BE"/>
            </w:rPr>
          </w:pPr>
          <w:r>
            <w:fldChar w:fldCharType="begin"/>
          </w:r>
          <w:r>
            <w:instrText xml:space="preserve"> TOC \o "1-3" \h \z \u </w:instrText>
          </w:r>
          <w:r>
            <w:fldChar w:fldCharType="separate"/>
          </w:r>
        </w:p>
        <w:p w14:paraId="718C1D79" w14:textId="0BB4D4D4" w:rsidR="00C140F6" w:rsidRPr="002062EE" w:rsidRDefault="008832D4">
          <w:pPr>
            <w:pStyle w:val="Inhopg2"/>
            <w:tabs>
              <w:tab w:val="left" w:pos="660"/>
              <w:tab w:val="right" w:leader="dot" w:pos="9062"/>
            </w:tabs>
            <w:rPr>
              <w:rFonts w:eastAsiaTheme="minorEastAsia" w:cstheme="minorHAnsi"/>
              <w:noProof/>
              <w:lang w:eastAsia="nl-BE"/>
            </w:rPr>
          </w:pPr>
          <w:hyperlink w:anchor="_Toc127284225" w:history="1">
            <w:r w:rsidR="00C140F6" w:rsidRPr="002062EE">
              <w:rPr>
                <w:rStyle w:val="Hyperlink"/>
                <w:rFonts w:cstheme="minorHAnsi"/>
                <w:noProof/>
              </w:rPr>
              <w:t>1.</w:t>
            </w:r>
            <w:r w:rsidR="00C140F6" w:rsidRPr="002062EE">
              <w:rPr>
                <w:rFonts w:eastAsiaTheme="minorEastAsia" w:cstheme="minorHAnsi"/>
                <w:noProof/>
                <w:lang w:eastAsia="nl-BE"/>
              </w:rPr>
              <w:tab/>
            </w:r>
            <w:r w:rsidR="00C140F6" w:rsidRPr="002062EE">
              <w:rPr>
                <w:rStyle w:val="Hyperlink"/>
                <w:rFonts w:cstheme="minorHAnsi"/>
                <w:noProof/>
              </w:rPr>
              <w:t>Organisatie voorwaarden</w:t>
            </w:r>
            <w:r w:rsidR="00C140F6" w:rsidRPr="002062EE">
              <w:rPr>
                <w:rFonts w:cstheme="minorHAnsi"/>
                <w:noProof/>
                <w:webHidden/>
              </w:rPr>
              <w:tab/>
            </w:r>
            <w:r w:rsidR="00C140F6" w:rsidRPr="002062EE">
              <w:rPr>
                <w:rFonts w:cstheme="minorHAnsi"/>
                <w:noProof/>
                <w:webHidden/>
              </w:rPr>
              <w:fldChar w:fldCharType="begin"/>
            </w:r>
            <w:r w:rsidR="00C140F6" w:rsidRPr="002062EE">
              <w:rPr>
                <w:rFonts w:cstheme="minorHAnsi"/>
                <w:noProof/>
                <w:webHidden/>
              </w:rPr>
              <w:instrText xml:space="preserve"> PAGEREF _Toc127284225 \h </w:instrText>
            </w:r>
            <w:r w:rsidR="00C140F6" w:rsidRPr="002062EE">
              <w:rPr>
                <w:rFonts w:cstheme="minorHAnsi"/>
                <w:noProof/>
                <w:webHidden/>
              </w:rPr>
            </w:r>
            <w:r w:rsidR="00C140F6" w:rsidRPr="002062EE">
              <w:rPr>
                <w:rFonts w:cstheme="minorHAnsi"/>
                <w:noProof/>
                <w:webHidden/>
              </w:rPr>
              <w:fldChar w:fldCharType="separate"/>
            </w:r>
            <w:r w:rsidR="00C140F6" w:rsidRPr="002062EE">
              <w:rPr>
                <w:rFonts w:cstheme="minorHAnsi"/>
                <w:noProof/>
                <w:webHidden/>
              </w:rPr>
              <w:t>1</w:t>
            </w:r>
            <w:r w:rsidR="00C140F6" w:rsidRPr="002062EE">
              <w:rPr>
                <w:rFonts w:cstheme="minorHAnsi"/>
                <w:noProof/>
                <w:webHidden/>
              </w:rPr>
              <w:fldChar w:fldCharType="end"/>
            </w:r>
          </w:hyperlink>
        </w:p>
        <w:p w14:paraId="27538DCA" w14:textId="16D4EC1D" w:rsidR="00C140F6" w:rsidRPr="002062EE" w:rsidRDefault="008832D4">
          <w:pPr>
            <w:pStyle w:val="Inhopg2"/>
            <w:tabs>
              <w:tab w:val="left" w:pos="660"/>
              <w:tab w:val="right" w:leader="dot" w:pos="9062"/>
            </w:tabs>
            <w:rPr>
              <w:rFonts w:eastAsiaTheme="minorEastAsia" w:cstheme="minorHAnsi"/>
              <w:noProof/>
              <w:lang w:eastAsia="nl-BE"/>
            </w:rPr>
          </w:pPr>
          <w:hyperlink w:anchor="_Toc127284226" w:history="1">
            <w:r w:rsidR="00C140F6" w:rsidRPr="002062EE">
              <w:rPr>
                <w:rStyle w:val="Hyperlink"/>
                <w:rFonts w:cstheme="minorHAnsi"/>
                <w:noProof/>
              </w:rPr>
              <w:t>2.</w:t>
            </w:r>
            <w:r w:rsidR="00C140F6" w:rsidRPr="002062EE">
              <w:rPr>
                <w:rFonts w:eastAsiaTheme="minorEastAsia" w:cstheme="minorHAnsi"/>
                <w:noProof/>
                <w:lang w:eastAsia="nl-BE"/>
              </w:rPr>
              <w:tab/>
            </w:r>
            <w:r w:rsidR="00C140F6" w:rsidRPr="002062EE">
              <w:rPr>
                <w:rStyle w:val="Hyperlink"/>
                <w:rFonts w:cstheme="minorHAnsi"/>
                <w:noProof/>
              </w:rPr>
              <w:t>Subsidievoorwaarden – de begeleiding</w:t>
            </w:r>
            <w:r w:rsidR="00C140F6" w:rsidRPr="002062EE">
              <w:rPr>
                <w:rFonts w:cstheme="minorHAnsi"/>
                <w:noProof/>
                <w:webHidden/>
              </w:rPr>
              <w:tab/>
            </w:r>
            <w:r w:rsidR="00C140F6" w:rsidRPr="002062EE">
              <w:rPr>
                <w:rFonts w:cstheme="minorHAnsi"/>
                <w:noProof/>
                <w:webHidden/>
              </w:rPr>
              <w:fldChar w:fldCharType="begin"/>
            </w:r>
            <w:r w:rsidR="00C140F6" w:rsidRPr="002062EE">
              <w:rPr>
                <w:rFonts w:cstheme="minorHAnsi"/>
                <w:noProof/>
                <w:webHidden/>
              </w:rPr>
              <w:instrText xml:space="preserve"> PAGEREF _Toc127284226 \h </w:instrText>
            </w:r>
            <w:r w:rsidR="00C140F6" w:rsidRPr="002062EE">
              <w:rPr>
                <w:rFonts w:cstheme="minorHAnsi"/>
                <w:noProof/>
                <w:webHidden/>
              </w:rPr>
            </w:r>
            <w:r w:rsidR="00C140F6" w:rsidRPr="002062EE">
              <w:rPr>
                <w:rFonts w:cstheme="minorHAnsi"/>
                <w:noProof/>
                <w:webHidden/>
              </w:rPr>
              <w:fldChar w:fldCharType="separate"/>
            </w:r>
            <w:r w:rsidR="00C140F6" w:rsidRPr="002062EE">
              <w:rPr>
                <w:rFonts w:cstheme="minorHAnsi"/>
                <w:noProof/>
                <w:webHidden/>
              </w:rPr>
              <w:t>2</w:t>
            </w:r>
            <w:r w:rsidR="00C140F6" w:rsidRPr="002062EE">
              <w:rPr>
                <w:rFonts w:cstheme="minorHAnsi"/>
                <w:noProof/>
                <w:webHidden/>
              </w:rPr>
              <w:fldChar w:fldCharType="end"/>
            </w:r>
          </w:hyperlink>
        </w:p>
        <w:p w14:paraId="4B734856" w14:textId="5A0CF59C" w:rsidR="00C140F6" w:rsidRPr="002062EE" w:rsidRDefault="008832D4">
          <w:pPr>
            <w:pStyle w:val="Inhopg2"/>
            <w:tabs>
              <w:tab w:val="left" w:pos="660"/>
              <w:tab w:val="right" w:leader="dot" w:pos="9062"/>
            </w:tabs>
            <w:rPr>
              <w:rFonts w:eastAsiaTheme="minorEastAsia" w:cstheme="minorHAnsi"/>
              <w:noProof/>
              <w:lang w:eastAsia="nl-BE"/>
            </w:rPr>
          </w:pPr>
          <w:hyperlink w:anchor="_Toc127284227" w:history="1">
            <w:r w:rsidR="00C140F6" w:rsidRPr="002062EE">
              <w:rPr>
                <w:rStyle w:val="Hyperlink"/>
                <w:rFonts w:cstheme="minorHAnsi"/>
                <w:noProof/>
              </w:rPr>
              <w:t>3.</w:t>
            </w:r>
            <w:r w:rsidR="00C140F6" w:rsidRPr="002062EE">
              <w:rPr>
                <w:rFonts w:eastAsiaTheme="minorEastAsia" w:cstheme="minorHAnsi"/>
                <w:noProof/>
                <w:lang w:eastAsia="nl-BE"/>
              </w:rPr>
              <w:tab/>
            </w:r>
            <w:r w:rsidR="00C140F6" w:rsidRPr="002062EE">
              <w:rPr>
                <w:rStyle w:val="Hyperlink"/>
                <w:rFonts w:cstheme="minorHAnsi"/>
                <w:noProof/>
              </w:rPr>
              <w:t>Subsidie modaliteiten</w:t>
            </w:r>
            <w:r w:rsidR="00C140F6" w:rsidRPr="002062EE">
              <w:rPr>
                <w:rFonts w:cstheme="minorHAnsi"/>
                <w:noProof/>
                <w:webHidden/>
              </w:rPr>
              <w:tab/>
            </w:r>
            <w:r w:rsidR="00C140F6" w:rsidRPr="002062EE">
              <w:rPr>
                <w:rFonts w:cstheme="minorHAnsi"/>
                <w:noProof/>
                <w:webHidden/>
              </w:rPr>
              <w:fldChar w:fldCharType="begin"/>
            </w:r>
            <w:r w:rsidR="00C140F6" w:rsidRPr="002062EE">
              <w:rPr>
                <w:rFonts w:cstheme="minorHAnsi"/>
                <w:noProof/>
                <w:webHidden/>
              </w:rPr>
              <w:instrText xml:space="preserve"> PAGEREF _Toc127284227 \h </w:instrText>
            </w:r>
            <w:r w:rsidR="00C140F6" w:rsidRPr="002062EE">
              <w:rPr>
                <w:rFonts w:cstheme="minorHAnsi"/>
                <w:noProof/>
                <w:webHidden/>
              </w:rPr>
            </w:r>
            <w:r w:rsidR="00C140F6" w:rsidRPr="002062EE">
              <w:rPr>
                <w:rFonts w:cstheme="minorHAnsi"/>
                <w:noProof/>
                <w:webHidden/>
              </w:rPr>
              <w:fldChar w:fldCharType="separate"/>
            </w:r>
            <w:r w:rsidR="00C140F6" w:rsidRPr="002062EE">
              <w:rPr>
                <w:rFonts w:cstheme="minorHAnsi"/>
                <w:noProof/>
                <w:webHidden/>
              </w:rPr>
              <w:t>3</w:t>
            </w:r>
            <w:r w:rsidR="00C140F6" w:rsidRPr="002062EE">
              <w:rPr>
                <w:rFonts w:cstheme="minorHAnsi"/>
                <w:noProof/>
                <w:webHidden/>
              </w:rPr>
              <w:fldChar w:fldCharType="end"/>
            </w:r>
          </w:hyperlink>
        </w:p>
        <w:p w14:paraId="20AAEFCC" w14:textId="61208380" w:rsidR="00C140F6" w:rsidRPr="002062EE" w:rsidRDefault="008832D4">
          <w:pPr>
            <w:pStyle w:val="Inhopg2"/>
            <w:tabs>
              <w:tab w:val="left" w:pos="660"/>
              <w:tab w:val="right" w:leader="dot" w:pos="9062"/>
            </w:tabs>
            <w:rPr>
              <w:rFonts w:eastAsiaTheme="minorEastAsia" w:cstheme="minorHAnsi"/>
              <w:noProof/>
              <w:lang w:eastAsia="nl-BE"/>
            </w:rPr>
          </w:pPr>
          <w:hyperlink w:anchor="_Toc127284228" w:history="1">
            <w:r w:rsidR="00C140F6" w:rsidRPr="002062EE">
              <w:rPr>
                <w:rStyle w:val="Hyperlink"/>
                <w:rFonts w:cstheme="minorHAnsi"/>
                <w:noProof/>
              </w:rPr>
              <w:t>4.</w:t>
            </w:r>
            <w:r w:rsidR="00C140F6" w:rsidRPr="002062EE">
              <w:rPr>
                <w:rFonts w:eastAsiaTheme="minorEastAsia" w:cstheme="minorHAnsi"/>
                <w:noProof/>
                <w:lang w:eastAsia="nl-BE"/>
              </w:rPr>
              <w:tab/>
            </w:r>
            <w:r w:rsidR="00C140F6" w:rsidRPr="002062EE">
              <w:rPr>
                <w:rStyle w:val="Hyperlink"/>
                <w:rFonts w:cstheme="minorHAnsi"/>
                <w:noProof/>
              </w:rPr>
              <w:t>Eindverantwoordelijkheid</w:t>
            </w:r>
            <w:r w:rsidR="00C140F6" w:rsidRPr="002062EE">
              <w:rPr>
                <w:rFonts w:cstheme="minorHAnsi"/>
                <w:noProof/>
                <w:webHidden/>
              </w:rPr>
              <w:tab/>
            </w:r>
            <w:r w:rsidR="00C140F6" w:rsidRPr="002062EE">
              <w:rPr>
                <w:rFonts w:cstheme="minorHAnsi"/>
                <w:noProof/>
                <w:webHidden/>
              </w:rPr>
              <w:fldChar w:fldCharType="begin"/>
            </w:r>
            <w:r w:rsidR="00C140F6" w:rsidRPr="002062EE">
              <w:rPr>
                <w:rFonts w:cstheme="minorHAnsi"/>
                <w:noProof/>
                <w:webHidden/>
              </w:rPr>
              <w:instrText xml:space="preserve"> PAGEREF _Toc127284228 \h </w:instrText>
            </w:r>
            <w:r w:rsidR="00C140F6" w:rsidRPr="002062EE">
              <w:rPr>
                <w:rFonts w:cstheme="minorHAnsi"/>
                <w:noProof/>
                <w:webHidden/>
              </w:rPr>
            </w:r>
            <w:r w:rsidR="00C140F6" w:rsidRPr="002062EE">
              <w:rPr>
                <w:rFonts w:cstheme="minorHAnsi"/>
                <w:noProof/>
                <w:webHidden/>
              </w:rPr>
              <w:fldChar w:fldCharType="separate"/>
            </w:r>
            <w:r w:rsidR="00C140F6" w:rsidRPr="002062EE">
              <w:rPr>
                <w:rFonts w:cstheme="minorHAnsi"/>
                <w:noProof/>
                <w:webHidden/>
              </w:rPr>
              <w:t>4</w:t>
            </w:r>
            <w:r w:rsidR="00C140F6" w:rsidRPr="002062EE">
              <w:rPr>
                <w:rFonts w:cstheme="minorHAnsi"/>
                <w:noProof/>
                <w:webHidden/>
              </w:rPr>
              <w:fldChar w:fldCharType="end"/>
            </w:r>
          </w:hyperlink>
        </w:p>
        <w:p w14:paraId="58BE35CE" w14:textId="7B26CB2D" w:rsidR="00C140F6" w:rsidRPr="002062EE" w:rsidRDefault="008832D4">
          <w:pPr>
            <w:pStyle w:val="Inhopg2"/>
            <w:tabs>
              <w:tab w:val="left" w:pos="660"/>
              <w:tab w:val="right" w:leader="dot" w:pos="9062"/>
            </w:tabs>
            <w:rPr>
              <w:rFonts w:eastAsiaTheme="minorEastAsia" w:cstheme="minorHAnsi"/>
              <w:noProof/>
              <w:lang w:eastAsia="nl-BE"/>
            </w:rPr>
          </w:pPr>
          <w:hyperlink w:anchor="_Toc127284229" w:history="1">
            <w:r w:rsidR="00C140F6" w:rsidRPr="002062EE">
              <w:rPr>
                <w:rStyle w:val="Hyperlink"/>
                <w:rFonts w:cstheme="minorHAnsi"/>
                <w:noProof/>
              </w:rPr>
              <w:t>5.</w:t>
            </w:r>
            <w:r w:rsidR="00C140F6" w:rsidRPr="002062EE">
              <w:rPr>
                <w:rFonts w:eastAsiaTheme="minorEastAsia" w:cstheme="minorHAnsi"/>
                <w:noProof/>
                <w:lang w:eastAsia="nl-BE"/>
              </w:rPr>
              <w:tab/>
            </w:r>
            <w:r w:rsidR="00C140F6" w:rsidRPr="002062EE">
              <w:rPr>
                <w:rStyle w:val="Hyperlink"/>
                <w:rFonts w:cstheme="minorHAnsi"/>
                <w:noProof/>
              </w:rPr>
              <w:t>De communicatie met DWSE</w:t>
            </w:r>
            <w:r w:rsidR="00C140F6" w:rsidRPr="002062EE">
              <w:rPr>
                <w:rFonts w:cstheme="minorHAnsi"/>
                <w:noProof/>
                <w:webHidden/>
              </w:rPr>
              <w:tab/>
            </w:r>
            <w:r w:rsidR="00C140F6" w:rsidRPr="002062EE">
              <w:rPr>
                <w:rFonts w:cstheme="minorHAnsi"/>
                <w:noProof/>
                <w:webHidden/>
              </w:rPr>
              <w:fldChar w:fldCharType="begin"/>
            </w:r>
            <w:r w:rsidR="00C140F6" w:rsidRPr="002062EE">
              <w:rPr>
                <w:rFonts w:cstheme="minorHAnsi"/>
                <w:noProof/>
                <w:webHidden/>
              </w:rPr>
              <w:instrText xml:space="preserve"> PAGEREF _Toc127284229 \h </w:instrText>
            </w:r>
            <w:r w:rsidR="00C140F6" w:rsidRPr="002062EE">
              <w:rPr>
                <w:rFonts w:cstheme="minorHAnsi"/>
                <w:noProof/>
                <w:webHidden/>
              </w:rPr>
            </w:r>
            <w:r w:rsidR="00C140F6" w:rsidRPr="002062EE">
              <w:rPr>
                <w:rFonts w:cstheme="minorHAnsi"/>
                <w:noProof/>
                <w:webHidden/>
              </w:rPr>
              <w:fldChar w:fldCharType="separate"/>
            </w:r>
            <w:r w:rsidR="00C140F6" w:rsidRPr="002062EE">
              <w:rPr>
                <w:rFonts w:cstheme="minorHAnsi"/>
                <w:noProof/>
                <w:webHidden/>
              </w:rPr>
              <w:t>4</w:t>
            </w:r>
            <w:r w:rsidR="00C140F6" w:rsidRPr="002062EE">
              <w:rPr>
                <w:rFonts w:cstheme="minorHAnsi"/>
                <w:noProof/>
                <w:webHidden/>
              </w:rPr>
              <w:fldChar w:fldCharType="end"/>
            </w:r>
          </w:hyperlink>
        </w:p>
        <w:p w14:paraId="142311BB" w14:textId="2530A1FF" w:rsidR="00C140F6" w:rsidRPr="002062EE" w:rsidRDefault="008832D4">
          <w:pPr>
            <w:pStyle w:val="Inhopg2"/>
            <w:tabs>
              <w:tab w:val="left" w:pos="660"/>
              <w:tab w:val="right" w:leader="dot" w:pos="9062"/>
            </w:tabs>
            <w:rPr>
              <w:rFonts w:eastAsiaTheme="minorEastAsia" w:cstheme="minorHAnsi"/>
              <w:noProof/>
              <w:lang w:eastAsia="nl-BE"/>
            </w:rPr>
          </w:pPr>
          <w:hyperlink w:anchor="_Toc127284230" w:history="1">
            <w:r w:rsidR="00C140F6" w:rsidRPr="002062EE">
              <w:rPr>
                <w:rStyle w:val="Hyperlink"/>
                <w:rFonts w:cstheme="minorHAnsi"/>
                <w:noProof/>
              </w:rPr>
              <w:t>6.</w:t>
            </w:r>
            <w:r w:rsidR="00C140F6" w:rsidRPr="002062EE">
              <w:rPr>
                <w:rFonts w:eastAsiaTheme="minorEastAsia" w:cstheme="minorHAnsi"/>
                <w:noProof/>
                <w:lang w:eastAsia="nl-BE"/>
              </w:rPr>
              <w:tab/>
            </w:r>
            <w:r w:rsidR="00C140F6" w:rsidRPr="002062EE">
              <w:rPr>
                <w:rStyle w:val="Hyperlink"/>
                <w:rFonts w:cstheme="minorHAnsi"/>
                <w:noProof/>
              </w:rPr>
              <w:t>Chronologische AMA acties in een notendop</w:t>
            </w:r>
            <w:r w:rsidR="00C140F6" w:rsidRPr="002062EE">
              <w:rPr>
                <w:rFonts w:cstheme="minorHAnsi"/>
                <w:noProof/>
                <w:webHidden/>
              </w:rPr>
              <w:tab/>
            </w:r>
            <w:r w:rsidR="00C140F6" w:rsidRPr="002062EE">
              <w:rPr>
                <w:rFonts w:cstheme="minorHAnsi"/>
                <w:noProof/>
                <w:webHidden/>
              </w:rPr>
              <w:fldChar w:fldCharType="begin"/>
            </w:r>
            <w:r w:rsidR="00C140F6" w:rsidRPr="002062EE">
              <w:rPr>
                <w:rFonts w:cstheme="minorHAnsi"/>
                <w:noProof/>
                <w:webHidden/>
              </w:rPr>
              <w:instrText xml:space="preserve"> PAGEREF _Toc127284230 \h </w:instrText>
            </w:r>
            <w:r w:rsidR="00C140F6" w:rsidRPr="002062EE">
              <w:rPr>
                <w:rFonts w:cstheme="minorHAnsi"/>
                <w:noProof/>
                <w:webHidden/>
              </w:rPr>
            </w:r>
            <w:r w:rsidR="00C140F6" w:rsidRPr="002062EE">
              <w:rPr>
                <w:rFonts w:cstheme="minorHAnsi"/>
                <w:noProof/>
                <w:webHidden/>
              </w:rPr>
              <w:fldChar w:fldCharType="separate"/>
            </w:r>
            <w:r w:rsidR="00C140F6" w:rsidRPr="002062EE">
              <w:rPr>
                <w:rFonts w:cstheme="minorHAnsi"/>
                <w:noProof/>
                <w:webHidden/>
              </w:rPr>
              <w:t>4</w:t>
            </w:r>
            <w:r w:rsidR="00C140F6" w:rsidRPr="002062EE">
              <w:rPr>
                <w:rFonts w:cstheme="minorHAnsi"/>
                <w:noProof/>
                <w:webHidden/>
              </w:rPr>
              <w:fldChar w:fldCharType="end"/>
            </w:r>
          </w:hyperlink>
        </w:p>
        <w:p w14:paraId="206BEA02" w14:textId="57859E47" w:rsidR="00C140F6" w:rsidRPr="002062EE" w:rsidRDefault="008832D4">
          <w:pPr>
            <w:pStyle w:val="Inhopg2"/>
            <w:tabs>
              <w:tab w:val="left" w:pos="660"/>
              <w:tab w:val="right" w:leader="dot" w:pos="9062"/>
            </w:tabs>
            <w:rPr>
              <w:rFonts w:eastAsiaTheme="minorEastAsia" w:cstheme="minorHAnsi"/>
              <w:noProof/>
              <w:lang w:eastAsia="nl-BE"/>
            </w:rPr>
          </w:pPr>
          <w:hyperlink w:anchor="_Toc127284231" w:history="1">
            <w:r w:rsidR="00C140F6" w:rsidRPr="002062EE">
              <w:rPr>
                <w:rStyle w:val="Hyperlink"/>
                <w:rFonts w:cstheme="minorHAnsi"/>
                <w:noProof/>
              </w:rPr>
              <w:t>7.</w:t>
            </w:r>
            <w:r w:rsidR="00C140F6" w:rsidRPr="002062EE">
              <w:rPr>
                <w:rFonts w:eastAsiaTheme="minorEastAsia" w:cstheme="minorHAnsi"/>
                <w:noProof/>
                <w:lang w:eastAsia="nl-BE"/>
              </w:rPr>
              <w:tab/>
            </w:r>
            <w:r w:rsidR="00C140F6" w:rsidRPr="002062EE">
              <w:rPr>
                <w:rStyle w:val="Hyperlink"/>
                <w:rFonts w:cstheme="minorHAnsi"/>
                <w:noProof/>
              </w:rPr>
              <w:t>Taken en rollen</w:t>
            </w:r>
            <w:r w:rsidR="00C140F6" w:rsidRPr="002062EE">
              <w:rPr>
                <w:rFonts w:cstheme="minorHAnsi"/>
                <w:noProof/>
                <w:webHidden/>
              </w:rPr>
              <w:tab/>
            </w:r>
            <w:r w:rsidR="00C140F6" w:rsidRPr="002062EE">
              <w:rPr>
                <w:rFonts w:cstheme="minorHAnsi"/>
                <w:noProof/>
                <w:webHidden/>
              </w:rPr>
              <w:fldChar w:fldCharType="begin"/>
            </w:r>
            <w:r w:rsidR="00C140F6" w:rsidRPr="002062EE">
              <w:rPr>
                <w:rFonts w:cstheme="minorHAnsi"/>
                <w:noProof/>
                <w:webHidden/>
              </w:rPr>
              <w:instrText xml:space="preserve"> PAGEREF _Toc127284231 \h </w:instrText>
            </w:r>
            <w:r w:rsidR="00C140F6" w:rsidRPr="002062EE">
              <w:rPr>
                <w:rFonts w:cstheme="minorHAnsi"/>
                <w:noProof/>
                <w:webHidden/>
              </w:rPr>
            </w:r>
            <w:r w:rsidR="00C140F6" w:rsidRPr="002062EE">
              <w:rPr>
                <w:rFonts w:cstheme="minorHAnsi"/>
                <w:noProof/>
                <w:webHidden/>
              </w:rPr>
              <w:fldChar w:fldCharType="separate"/>
            </w:r>
            <w:r w:rsidR="00C140F6" w:rsidRPr="002062EE">
              <w:rPr>
                <w:rFonts w:cstheme="minorHAnsi"/>
                <w:noProof/>
                <w:webHidden/>
              </w:rPr>
              <w:t>5</w:t>
            </w:r>
            <w:r w:rsidR="00C140F6" w:rsidRPr="002062EE">
              <w:rPr>
                <w:rFonts w:cstheme="minorHAnsi"/>
                <w:noProof/>
                <w:webHidden/>
              </w:rPr>
              <w:fldChar w:fldCharType="end"/>
            </w:r>
          </w:hyperlink>
        </w:p>
        <w:p w14:paraId="4DDAA2B2" w14:textId="66FD159B" w:rsidR="00C140F6" w:rsidRDefault="00C140F6">
          <w:r>
            <w:rPr>
              <w:b/>
              <w:bCs/>
              <w:lang w:val="nl-NL"/>
            </w:rPr>
            <w:fldChar w:fldCharType="end"/>
          </w:r>
        </w:p>
      </w:sdtContent>
    </w:sdt>
    <w:p w14:paraId="452FE283" w14:textId="77777777" w:rsidR="00C140F6" w:rsidRDefault="00C140F6" w:rsidP="00D875AE">
      <w:pPr>
        <w:ind w:left="708"/>
        <w:rPr>
          <w:rFonts w:ascii="FlandersArtSans-Regular" w:hAnsi="FlandersArtSans-Regular"/>
          <w:b/>
          <w:bCs/>
        </w:rPr>
      </w:pPr>
    </w:p>
    <w:p w14:paraId="46DABF3A" w14:textId="77777777" w:rsidR="00D875AE" w:rsidRDefault="00D875AE" w:rsidP="00D875AE">
      <w:pPr>
        <w:pStyle w:val="Kop2"/>
        <w:numPr>
          <w:ilvl w:val="0"/>
          <w:numId w:val="1"/>
        </w:numPr>
        <w:rPr>
          <w:rFonts w:ascii="FlandersArtSans-Regular" w:hAnsi="FlandersArtSans-Regular"/>
        </w:rPr>
      </w:pPr>
      <w:bookmarkStart w:id="5" w:name="_Toc127284225"/>
      <w:r>
        <w:rPr>
          <w:rFonts w:ascii="FlandersArtSans-Regular" w:hAnsi="FlandersArtSans-Regular"/>
        </w:rPr>
        <w:t>Organisatie voorwaarden</w:t>
      </w:r>
      <w:bookmarkEnd w:id="5"/>
    </w:p>
    <w:p w14:paraId="50E6FE05" w14:textId="77777777" w:rsidR="00D875AE" w:rsidRDefault="00D875AE" w:rsidP="00D875AE">
      <w:pPr>
        <w:rPr>
          <w:rFonts w:ascii="FlandersArtSans-Regular" w:hAnsi="FlandersArtSans-Regular"/>
        </w:rPr>
      </w:pPr>
    </w:p>
    <w:p w14:paraId="48ABD983" w14:textId="77777777" w:rsidR="00D875AE" w:rsidRDefault="00D875AE" w:rsidP="00D875AE">
      <w:pPr>
        <w:jc w:val="both"/>
        <w:rPr>
          <w:color w:val="000000" w:themeColor="text1"/>
        </w:rPr>
      </w:pPr>
      <w:r>
        <w:rPr>
          <w:color w:val="000000" w:themeColor="text1"/>
        </w:rPr>
        <w:t xml:space="preserve">Een contingent kan toegekend worden aan een maatwerkbedrijf of aan een samenwerkingsverband, vertegenwoordigd door een maatwerkbedrijf. </w:t>
      </w:r>
    </w:p>
    <w:p w14:paraId="1CB044C0" w14:textId="77777777" w:rsidR="00D875AE" w:rsidRDefault="00D875AE" w:rsidP="00D875AE">
      <w:pPr>
        <w:jc w:val="both"/>
        <w:rPr>
          <w:color w:val="000000" w:themeColor="text1"/>
        </w:rPr>
      </w:pPr>
      <w:r>
        <w:rPr>
          <w:color w:val="000000" w:themeColor="text1"/>
        </w:rPr>
        <w:t xml:space="preserve">De organisaties hebben hun werking in het Vlaamse Gewest en hebben één of meer werknemers in dienst die instaan voor de begeleiding van de deelnemers arbeidsmatige activiteiten in de sociale economie en deze werknemers voldoen aan de voorwaarden op vlak van diploma, beroepsbekwaamheid of ervaring in het begeleiden van de doelgroep. </w:t>
      </w:r>
    </w:p>
    <w:p w14:paraId="051D829A" w14:textId="6E241B97" w:rsidR="00D875AE" w:rsidRDefault="00D875AE" w:rsidP="00D875AE">
      <w:pPr>
        <w:jc w:val="both"/>
        <w:rPr>
          <w:color w:val="000000" w:themeColor="text1"/>
        </w:rPr>
      </w:pPr>
      <w:r>
        <w:rPr>
          <w:color w:val="000000" w:themeColor="text1"/>
        </w:rPr>
        <w:t xml:space="preserve">Het maatwerkbedrijf moet te allen tijde beschikken over een registratie conform de voorwaarden van het kwaliteits- en registratiemodel van dienstverleners in het beleidsdomein Werk en Sociale Economie. </w:t>
      </w:r>
      <w:r w:rsidRPr="00D875AE">
        <w:rPr>
          <w:color w:val="000000" w:themeColor="text1"/>
        </w:rPr>
        <w:t xml:space="preserve">Voor meer informatie </w:t>
      </w:r>
      <w:r>
        <w:rPr>
          <w:color w:val="000000" w:themeColor="text1"/>
        </w:rPr>
        <w:t xml:space="preserve">zie </w:t>
      </w:r>
      <w:hyperlink r:id="rId8" w:history="1">
        <w:r w:rsidRPr="00D875AE">
          <w:rPr>
            <w:rStyle w:val="Hyperlink"/>
          </w:rPr>
          <w:t>hier</w:t>
        </w:r>
      </w:hyperlink>
      <w:r>
        <w:rPr>
          <w:color w:val="000000" w:themeColor="text1"/>
        </w:rPr>
        <w:t>.</w:t>
      </w:r>
    </w:p>
    <w:p w14:paraId="0FF6D2FD" w14:textId="77777777" w:rsidR="00D875AE" w:rsidRDefault="00D875AE" w:rsidP="00D875AE">
      <w:pPr>
        <w:jc w:val="both"/>
        <w:rPr>
          <w:color w:val="000000" w:themeColor="text1"/>
        </w:rPr>
      </w:pPr>
      <w:r>
        <w:rPr>
          <w:color w:val="000000" w:themeColor="text1"/>
        </w:rPr>
        <w:t>Het maatwerkbedrijf verklaart conform Verordening (EU) nr. 651/2014 van de Commissie van 17 juni 2014 niet in financiële moeilijkheden te verkeren volgens de definities van artikel 2, 18 van de groepsvrijstellingsverordening en DWSE onmiddellijk op de hoogte te brengen als zijn onderneming in de toekomst alsnog gecatalogiseerd wordt als onderneming in moeilijkheden.</w:t>
      </w:r>
    </w:p>
    <w:p w14:paraId="727E91A8" w14:textId="77777777" w:rsidR="00D875AE" w:rsidRDefault="00D875AE" w:rsidP="00D875AE">
      <w:pPr>
        <w:jc w:val="both"/>
        <w:rPr>
          <w:rFonts w:eastAsia="Times"/>
          <w:b/>
          <w:bCs/>
          <w:color w:val="000000" w:themeColor="text1"/>
        </w:rPr>
      </w:pPr>
      <w:r>
        <w:rPr>
          <w:b/>
          <w:bCs/>
          <w:color w:val="000000" w:themeColor="text1"/>
        </w:rPr>
        <w:t xml:space="preserve">Samenwerkingsverbanden </w:t>
      </w:r>
    </w:p>
    <w:p w14:paraId="7CA6CAB8" w14:textId="77777777" w:rsidR="00D875AE" w:rsidRDefault="00D875AE" w:rsidP="00D875AE">
      <w:pPr>
        <w:jc w:val="both"/>
        <w:rPr>
          <w:color w:val="000000" w:themeColor="text1"/>
        </w:rPr>
      </w:pPr>
      <w:r>
        <w:rPr>
          <w:color w:val="000000" w:themeColor="text1"/>
        </w:rPr>
        <w:t>Maatwerkbedrijven kunnen samenwerkingsverbanden met andere organisaties aangaan om het aanbod aan activiteiten voor deelnemers uit te breiden of te variëren, maar ook om de overgang tussen arbeidsmatige activiteiten in de sociale economie en arbeidsmatige activiteiten in welzijn te faciliteren voor de deelnemer.</w:t>
      </w:r>
    </w:p>
    <w:p w14:paraId="37C892B1" w14:textId="14CB6E0F" w:rsidR="00D875AE" w:rsidRDefault="00D875AE" w:rsidP="00D875AE">
      <w:pPr>
        <w:jc w:val="both"/>
        <w:rPr>
          <w:color w:val="000000" w:themeColor="text1"/>
        </w:rPr>
      </w:pPr>
      <w:r>
        <w:rPr>
          <w:color w:val="000000" w:themeColor="text1"/>
        </w:rPr>
        <w:t>Een samenwerkingsverband kan afgesloten worden met een ander maatwerkbedrijf of met een welzijns- en zorgvoorziening of met een organisatie die kan aantonen expertise te hebben in het</w:t>
      </w:r>
      <w:r w:rsidR="00C140F6">
        <w:rPr>
          <w:color w:val="000000" w:themeColor="text1"/>
        </w:rPr>
        <w:t xml:space="preserve"> </w:t>
      </w:r>
      <w:r>
        <w:rPr>
          <w:color w:val="000000" w:themeColor="text1"/>
        </w:rPr>
        <w:lastRenderedPageBreak/>
        <w:t>begeleiden van de doelgroep die om medische, mentale, psychische, psychiatrische of sociale problematieken niet betaald aan de slag kan (art.49/5).</w:t>
      </w:r>
    </w:p>
    <w:p w14:paraId="1B748F81" w14:textId="56A748BB" w:rsidR="00D875AE" w:rsidRPr="00C140F6" w:rsidRDefault="00CA3752" w:rsidP="00D875AE">
      <w:pPr>
        <w:jc w:val="both"/>
      </w:pPr>
      <w:r>
        <w:rPr>
          <w:color w:val="000000" w:themeColor="text1"/>
        </w:rPr>
        <w:t>Om aan te tonen dat een organisatie voldoende expertise heeft in het begeleiden van</w:t>
      </w:r>
      <w:r w:rsidR="00D875AE">
        <w:rPr>
          <w:color w:val="000000" w:themeColor="text1"/>
        </w:rPr>
        <w:t xml:space="preserve"> de doelgroep</w:t>
      </w:r>
      <w:r>
        <w:rPr>
          <w:color w:val="000000" w:themeColor="text1"/>
        </w:rPr>
        <w:t>, kan</w:t>
      </w:r>
      <w:r w:rsidR="00D875AE">
        <w:rPr>
          <w:color w:val="000000" w:themeColor="text1"/>
        </w:rPr>
        <w:t xml:space="preserve"> </w:t>
      </w:r>
      <w:r w:rsidR="0046601B">
        <w:rPr>
          <w:color w:val="000000" w:themeColor="text1"/>
        </w:rPr>
        <w:t xml:space="preserve">men </w:t>
      </w:r>
      <w:r>
        <w:rPr>
          <w:color w:val="000000" w:themeColor="text1"/>
        </w:rPr>
        <w:t>g</w:t>
      </w:r>
      <w:r w:rsidR="00D875AE">
        <w:rPr>
          <w:color w:val="000000" w:themeColor="text1"/>
        </w:rPr>
        <w:t>ebruik</w:t>
      </w:r>
      <w:r>
        <w:rPr>
          <w:color w:val="000000" w:themeColor="text1"/>
        </w:rPr>
        <w:t xml:space="preserve"> maken van</w:t>
      </w:r>
      <w:r w:rsidR="00D875AE">
        <w:rPr>
          <w:color w:val="000000" w:themeColor="text1"/>
        </w:rPr>
        <w:t xml:space="preserve"> het sjabloon</w:t>
      </w:r>
      <w:r w:rsidR="007038CD">
        <w:rPr>
          <w:color w:val="000000" w:themeColor="text1"/>
        </w:rPr>
        <w:t xml:space="preserve"> </w:t>
      </w:r>
      <w:r w:rsidR="00D875AE" w:rsidRPr="007038CD">
        <w:rPr>
          <w:color w:val="000000" w:themeColor="text1"/>
        </w:rPr>
        <w:t xml:space="preserve">“Aanvraagformulier </w:t>
      </w:r>
      <w:r w:rsidR="00D169C3" w:rsidRPr="007038CD">
        <w:rPr>
          <w:color w:val="000000" w:themeColor="text1"/>
        </w:rPr>
        <w:t>e</w:t>
      </w:r>
      <w:r w:rsidR="00D875AE" w:rsidRPr="007038CD">
        <w:rPr>
          <w:color w:val="000000" w:themeColor="text1"/>
        </w:rPr>
        <w:t>rvaring partner</w:t>
      </w:r>
      <w:r w:rsidR="007038CD">
        <w:rPr>
          <w:color w:val="000000" w:themeColor="text1"/>
        </w:rPr>
        <w:t xml:space="preserve"> </w:t>
      </w:r>
      <w:r w:rsidR="00D875AE" w:rsidRPr="007038CD">
        <w:rPr>
          <w:color w:val="000000" w:themeColor="text1"/>
        </w:rPr>
        <w:t>AMA WSE”</w:t>
      </w:r>
      <w:r w:rsidR="007038CD">
        <w:rPr>
          <w:color w:val="000000" w:themeColor="text1"/>
        </w:rPr>
        <w:t xml:space="preserve"> dat je kan terugvinden op onze </w:t>
      </w:r>
      <w:hyperlink r:id="rId9" w:history="1">
        <w:r w:rsidR="007038CD" w:rsidRPr="007038CD">
          <w:rPr>
            <w:rStyle w:val="Hyperlink"/>
          </w:rPr>
          <w:t>website</w:t>
        </w:r>
      </w:hyperlink>
      <w:r w:rsidR="007038CD">
        <w:rPr>
          <w:color w:val="000000" w:themeColor="text1"/>
        </w:rPr>
        <w:t xml:space="preserve"> </w:t>
      </w:r>
      <w:r w:rsidR="00D169C3" w:rsidRPr="007038CD">
        <w:rPr>
          <w:color w:val="000000" w:themeColor="text1"/>
        </w:rPr>
        <w:t>.</w:t>
      </w:r>
      <w:r>
        <w:rPr>
          <w:rStyle w:val="Hyperlink"/>
        </w:rPr>
        <w:t xml:space="preserve"> </w:t>
      </w:r>
    </w:p>
    <w:p w14:paraId="3BB1AEF9" w14:textId="77777777" w:rsidR="00D875AE" w:rsidRDefault="00D875AE" w:rsidP="00D875AE">
      <w:pPr>
        <w:jc w:val="both"/>
        <w:rPr>
          <w:color w:val="000000" w:themeColor="text1"/>
        </w:rPr>
      </w:pPr>
    </w:p>
    <w:p w14:paraId="4C26398C" w14:textId="64D4E323" w:rsidR="00D875AE" w:rsidRDefault="00D875AE" w:rsidP="00D875AE">
      <w:pPr>
        <w:pStyle w:val="Kop2"/>
        <w:numPr>
          <w:ilvl w:val="0"/>
          <w:numId w:val="1"/>
        </w:numPr>
        <w:rPr>
          <w:rFonts w:ascii="FlandersArtSans-Regular" w:hAnsi="FlandersArtSans-Regular"/>
        </w:rPr>
      </w:pPr>
      <w:bookmarkStart w:id="6" w:name="_Toc127284226"/>
      <w:r>
        <w:rPr>
          <w:rFonts w:ascii="FlandersArtSans-Regular" w:hAnsi="FlandersArtSans-Regular"/>
        </w:rPr>
        <w:t xml:space="preserve">Subsidievoorwaarden </w:t>
      </w:r>
      <w:r w:rsidR="000F5079">
        <w:rPr>
          <w:rFonts w:ascii="FlandersArtSans-Regular" w:hAnsi="FlandersArtSans-Regular"/>
        </w:rPr>
        <w:t>–</w:t>
      </w:r>
      <w:r>
        <w:rPr>
          <w:rFonts w:ascii="FlandersArtSans-Regular" w:hAnsi="FlandersArtSans-Regular"/>
        </w:rPr>
        <w:t xml:space="preserve"> de</w:t>
      </w:r>
      <w:r w:rsidR="000F5079">
        <w:rPr>
          <w:rFonts w:ascii="FlandersArtSans-Regular" w:hAnsi="FlandersArtSans-Regular"/>
        </w:rPr>
        <w:t xml:space="preserve"> </w:t>
      </w:r>
      <w:r>
        <w:rPr>
          <w:rFonts w:ascii="FlandersArtSans-Regular" w:hAnsi="FlandersArtSans-Regular"/>
        </w:rPr>
        <w:t>begeleiding</w:t>
      </w:r>
      <w:bookmarkEnd w:id="6"/>
      <w:r>
        <w:rPr>
          <w:rFonts w:ascii="FlandersArtSans-Regular" w:hAnsi="FlandersArtSans-Regular"/>
        </w:rPr>
        <w:t xml:space="preserve"> </w:t>
      </w:r>
    </w:p>
    <w:p w14:paraId="717A9E27" w14:textId="77777777" w:rsidR="00D875AE" w:rsidRDefault="00D875AE" w:rsidP="00D875AE">
      <w:pPr>
        <w:rPr>
          <w:rFonts w:ascii="FlandersArtSans-Regular" w:hAnsi="FlandersArtSans-Regular"/>
          <w:b/>
          <w:bCs/>
        </w:rPr>
      </w:pPr>
    </w:p>
    <w:p w14:paraId="08122666" w14:textId="77777777" w:rsidR="00D875AE" w:rsidRDefault="00D875AE" w:rsidP="00D875AE">
      <w:pPr>
        <w:rPr>
          <w:b/>
          <w:bCs/>
        </w:rPr>
      </w:pPr>
      <w:r>
        <w:rPr>
          <w:b/>
          <w:bCs/>
        </w:rPr>
        <w:t xml:space="preserve">De begeleidingsovereenkomst </w:t>
      </w:r>
    </w:p>
    <w:p w14:paraId="3B57BDA5" w14:textId="77777777" w:rsidR="00D875AE" w:rsidRDefault="00D875AE" w:rsidP="00D875AE">
      <w:pPr>
        <w:jc w:val="both"/>
        <w:rPr>
          <w:color w:val="000000" w:themeColor="text1"/>
        </w:rPr>
      </w:pPr>
      <w:r>
        <w:rPr>
          <w:color w:val="000000" w:themeColor="text1"/>
        </w:rPr>
        <w:t>Bij de start van de arbeidsmatige activiteiten in de sociale economie sluiten het maatwerkbedrijf en de begeleider arbeidsmatige trajecten een begeleidingsovereenkomst af met de deelnemer. Die overeenkomst, die geen arbeidsovereenkomst is, bevat minimaal al de volgende gegevens:</w:t>
      </w:r>
    </w:p>
    <w:p w14:paraId="30132B53" w14:textId="77777777" w:rsidR="00D875AE" w:rsidRPr="000F5079" w:rsidRDefault="00D875AE" w:rsidP="00D875AE">
      <w:pPr>
        <w:pStyle w:val="Lijstalinea"/>
        <w:numPr>
          <w:ilvl w:val="0"/>
          <w:numId w:val="2"/>
        </w:numPr>
        <w:jc w:val="both"/>
        <w:rPr>
          <w:rFonts w:asciiTheme="minorHAnsi" w:eastAsiaTheme="minorHAnsi" w:hAnsiTheme="minorHAnsi" w:cstheme="minorBidi"/>
          <w:color w:val="000000" w:themeColor="text1"/>
          <w:lang w:eastAsia="en-US"/>
        </w:rPr>
      </w:pPr>
      <w:r w:rsidRPr="000F5079">
        <w:rPr>
          <w:rFonts w:asciiTheme="minorHAnsi" w:eastAsiaTheme="minorHAnsi" w:hAnsiTheme="minorHAnsi" w:cstheme="minorBidi"/>
          <w:color w:val="000000" w:themeColor="text1"/>
          <w:lang w:eastAsia="en-US"/>
        </w:rPr>
        <w:t>de voorwaarden van de begeleiding;</w:t>
      </w:r>
    </w:p>
    <w:p w14:paraId="6A71D475" w14:textId="77777777" w:rsidR="00D875AE" w:rsidRPr="000F5079" w:rsidRDefault="00D875AE" w:rsidP="00D875AE">
      <w:pPr>
        <w:pStyle w:val="Lijstalinea"/>
        <w:numPr>
          <w:ilvl w:val="0"/>
          <w:numId w:val="2"/>
        </w:numPr>
        <w:jc w:val="both"/>
        <w:rPr>
          <w:rFonts w:asciiTheme="minorHAnsi" w:eastAsiaTheme="minorHAnsi" w:hAnsiTheme="minorHAnsi" w:cstheme="minorBidi"/>
          <w:color w:val="000000" w:themeColor="text1"/>
          <w:lang w:eastAsia="en-US"/>
        </w:rPr>
      </w:pPr>
      <w:r w:rsidRPr="000F5079">
        <w:rPr>
          <w:rFonts w:asciiTheme="minorHAnsi" w:eastAsiaTheme="minorHAnsi" w:hAnsiTheme="minorHAnsi" w:cstheme="minorBidi"/>
          <w:color w:val="000000" w:themeColor="text1"/>
          <w:lang w:eastAsia="en-US"/>
        </w:rPr>
        <w:t>de frequentie, aard en de omvang van de activiteiten;</w:t>
      </w:r>
    </w:p>
    <w:p w14:paraId="2BF08D62" w14:textId="77777777" w:rsidR="00D875AE" w:rsidRPr="000F5079" w:rsidRDefault="00D875AE" w:rsidP="00D875AE">
      <w:pPr>
        <w:pStyle w:val="Lijstalinea"/>
        <w:numPr>
          <w:ilvl w:val="0"/>
          <w:numId w:val="2"/>
        </w:numPr>
        <w:jc w:val="both"/>
        <w:rPr>
          <w:rFonts w:asciiTheme="minorHAnsi" w:eastAsiaTheme="minorHAnsi" w:hAnsiTheme="minorHAnsi" w:cstheme="minorBidi"/>
          <w:color w:val="000000" w:themeColor="text1"/>
          <w:lang w:eastAsia="en-US"/>
        </w:rPr>
      </w:pPr>
      <w:r w:rsidRPr="000F5079">
        <w:rPr>
          <w:rFonts w:asciiTheme="minorHAnsi" w:eastAsiaTheme="minorHAnsi" w:hAnsiTheme="minorHAnsi" w:cstheme="minorBidi"/>
          <w:color w:val="000000" w:themeColor="text1"/>
          <w:lang w:eastAsia="en-US"/>
        </w:rPr>
        <w:t>de plaats waar de activiteiten plaatsvinden;</w:t>
      </w:r>
    </w:p>
    <w:p w14:paraId="466CAC43" w14:textId="0392FCE1" w:rsidR="00D875AE" w:rsidRPr="000F5079" w:rsidRDefault="00D875AE" w:rsidP="00D875AE">
      <w:pPr>
        <w:pStyle w:val="Lijstalinea"/>
        <w:numPr>
          <w:ilvl w:val="0"/>
          <w:numId w:val="2"/>
        </w:numPr>
        <w:jc w:val="both"/>
        <w:rPr>
          <w:rFonts w:asciiTheme="minorHAnsi" w:eastAsiaTheme="minorHAnsi" w:hAnsiTheme="minorHAnsi" w:cstheme="minorBidi"/>
          <w:color w:val="000000" w:themeColor="text1"/>
          <w:lang w:eastAsia="en-US"/>
        </w:rPr>
      </w:pPr>
      <w:r w:rsidRPr="000F5079">
        <w:rPr>
          <w:rFonts w:asciiTheme="minorHAnsi" w:eastAsiaTheme="minorHAnsi" w:hAnsiTheme="minorHAnsi" w:cstheme="minorBidi"/>
          <w:color w:val="000000" w:themeColor="text1"/>
          <w:lang w:eastAsia="en-US"/>
        </w:rPr>
        <w:t>de wijze van beëindiging van de begeleidingsovereenkomst</w:t>
      </w:r>
      <w:r w:rsidR="000F5079">
        <w:rPr>
          <w:rFonts w:asciiTheme="minorHAnsi" w:eastAsiaTheme="minorHAnsi" w:hAnsiTheme="minorHAnsi" w:cstheme="minorBidi"/>
          <w:color w:val="000000" w:themeColor="text1"/>
          <w:lang w:eastAsia="en-US"/>
        </w:rPr>
        <w:t>;</w:t>
      </w:r>
    </w:p>
    <w:p w14:paraId="52196101" w14:textId="77777777" w:rsidR="00D875AE" w:rsidRPr="000F5079" w:rsidRDefault="00D875AE" w:rsidP="00D875AE">
      <w:pPr>
        <w:pStyle w:val="Lijstalinea"/>
        <w:numPr>
          <w:ilvl w:val="0"/>
          <w:numId w:val="2"/>
        </w:numPr>
        <w:jc w:val="both"/>
        <w:rPr>
          <w:rFonts w:asciiTheme="minorHAnsi" w:eastAsiaTheme="minorHAnsi" w:hAnsiTheme="minorHAnsi" w:cstheme="minorBidi"/>
          <w:color w:val="000000" w:themeColor="text1"/>
          <w:lang w:eastAsia="en-US"/>
        </w:rPr>
      </w:pPr>
      <w:r w:rsidRPr="000F5079">
        <w:rPr>
          <w:rFonts w:asciiTheme="minorHAnsi" w:eastAsiaTheme="minorHAnsi" w:hAnsiTheme="minorHAnsi" w:cstheme="minorBidi"/>
          <w:color w:val="000000" w:themeColor="text1"/>
          <w:lang w:eastAsia="en-US"/>
        </w:rPr>
        <w:t>de tijdsbesteding;</w:t>
      </w:r>
    </w:p>
    <w:p w14:paraId="32AB34F6" w14:textId="77777777" w:rsidR="00D875AE" w:rsidRPr="000F5079" w:rsidRDefault="00D875AE" w:rsidP="00D875AE">
      <w:pPr>
        <w:pStyle w:val="Lijstalinea"/>
        <w:numPr>
          <w:ilvl w:val="0"/>
          <w:numId w:val="2"/>
        </w:numPr>
        <w:jc w:val="both"/>
        <w:rPr>
          <w:rFonts w:asciiTheme="minorHAnsi" w:eastAsiaTheme="minorHAnsi" w:hAnsiTheme="minorHAnsi" w:cstheme="minorBidi"/>
          <w:color w:val="000000" w:themeColor="text1"/>
          <w:lang w:eastAsia="en-US"/>
        </w:rPr>
      </w:pPr>
      <w:r w:rsidRPr="000F5079">
        <w:rPr>
          <w:rFonts w:asciiTheme="minorHAnsi" w:eastAsiaTheme="minorHAnsi" w:hAnsiTheme="minorHAnsi" w:cstheme="minorBidi"/>
          <w:color w:val="000000" w:themeColor="text1"/>
          <w:lang w:eastAsia="en-US"/>
        </w:rPr>
        <w:t>de regelingen over de verzekeringen, werkkledij, veiligheidsinstructies en hygiëne;</w:t>
      </w:r>
    </w:p>
    <w:p w14:paraId="6D1B93C9" w14:textId="38FBE72E" w:rsidR="00D875AE" w:rsidRPr="000F5079" w:rsidRDefault="00D875AE" w:rsidP="00D875AE">
      <w:pPr>
        <w:pStyle w:val="Lijstalinea"/>
        <w:numPr>
          <w:ilvl w:val="0"/>
          <w:numId w:val="2"/>
        </w:numPr>
        <w:jc w:val="both"/>
        <w:rPr>
          <w:rFonts w:asciiTheme="minorHAnsi" w:eastAsiaTheme="minorHAnsi" w:hAnsiTheme="minorHAnsi" w:cstheme="minorBidi"/>
          <w:color w:val="000000" w:themeColor="text1"/>
          <w:lang w:eastAsia="en-US"/>
        </w:rPr>
      </w:pPr>
      <w:r w:rsidRPr="000F5079">
        <w:rPr>
          <w:rFonts w:asciiTheme="minorHAnsi" w:eastAsiaTheme="minorHAnsi" w:hAnsiTheme="minorHAnsi" w:cstheme="minorBidi"/>
          <w:color w:val="000000" w:themeColor="text1"/>
          <w:lang w:eastAsia="en-US"/>
        </w:rPr>
        <w:t>de afspraken rond de informatieverwerking</w:t>
      </w:r>
      <w:r w:rsidR="000F5079">
        <w:rPr>
          <w:rFonts w:asciiTheme="minorHAnsi" w:eastAsiaTheme="minorHAnsi" w:hAnsiTheme="minorHAnsi" w:cstheme="minorBidi"/>
          <w:color w:val="000000" w:themeColor="text1"/>
          <w:lang w:eastAsia="en-US"/>
        </w:rPr>
        <w:t>.</w:t>
      </w:r>
      <w:r w:rsidRPr="000F5079">
        <w:rPr>
          <w:rFonts w:asciiTheme="minorHAnsi" w:eastAsiaTheme="minorHAnsi" w:hAnsiTheme="minorHAnsi" w:cstheme="minorBidi"/>
          <w:color w:val="000000" w:themeColor="text1"/>
          <w:lang w:eastAsia="en-US"/>
        </w:rPr>
        <w:t xml:space="preserve"> </w:t>
      </w:r>
    </w:p>
    <w:p w14:paraId="56017EBA" w14:textId="77777777" w:rsidR="00D875AE" w:rsidRDefault="00D875AE" w:rsidP="00D875AE">
      <w:pPr>
        <w:jc w:val="both"/>
        <w:rPr>
          <w:color w:val="000000" w:themeColor="text1"/>
        </w:rPr>
      </w:pPr>
    </w:p>
    <w:p w14:paraId="12679764" w14:textId="77777777" w:rsidR="00D875AE" w:rsidRDefault="00D875AE" w:rsidP="00D875AE">
      <w:pPr>
        <w:spacing w:line="276" w:lineRule="auto"/>
        <w:rPr>
          <w:color w:val="000000" w:themeColor="text1"/>
        </w:rPr>
      </w:pPr>
      <w:r>
        <w:rPr>
          <w:color w:val="000000" w:themeColor="text1"/>
        </w:rPr>
        <w:t>Het maatwerkbedrijf bezorgt een kopie van de begeleidingsovereenkomst aan het Departement Werk en Sociale Economie ter staving van de financiering en verwittigt het departement bij het beëindigen van de begeleiding</w:t>
      </w:r>
      <w:r>
        <w:rPr>
          <w:sz w:val="20"/>
        </w:rPr>
        <w:t xml:space="preserve"> </w:t>
      </w:r>
      <w:r>
        <w:rPr>
          <w:color w:val="000000" w:themeColor="text1"/>
          <w:u w:val="single"/>
        </w:rPr>
        <w:t>uiterlijk dertig dagen na de laatste dag van activiteit</w:t>
      </w:r>
      <w:r>
        <w:rPr>
          <w:color w:val="000000" w:themeColor="text1"/>
        </w:rPr>
        <w:t xml:space="preserve">. </w:t>
      </w:r>
    </w:p>
    <w:p w14:paraId="26837854" w14:textId="569BE00B" w:rsidR="00D875AE" w:rsidRDefault="00D875AE" w:rsidP="00D875AE">
      <w:pPr>
        <w:jc w:val="both"/>
        <w:rPr>
          <w:b/>
          <w:bCs/>
          <w:color w:val="000000" w:themeColor="text1"/>
        </w:rPr>
      </w:pPr>
      <w:r w:rsidRPr="000F5079">
        <w:rPr>
          <w:color w:val="000000" w:themeColor="text1"/>
        </w:rPr>
        <w:t>Een model van begeleidingsovereenkomst vindt u</w:t>
      </w:r>
      <w:r w:rsidR="007038CD">
        <w:rPr>
          <w:color w:val="000000" w:themeColor="text1"/>
        </w:rPr>
        <w:t xml:space="preserve"> terug op onze </w:t>
      </w:r>
      <w:hyperlink r:id="rId10" w:history="1">
        <w:r w:rsidR="007038CD" w:rsidRPr="007038CD">
          <w:rPr>
            <w:rStyle w:val="Hyperlink"/>
          </w:rPr>
          <w:t>website</w:t>
        </w:r>
      </w:hyperlink>
      <w:r w:rsidR="007038CD">
        <w:rPr>
          <w:color w:val="000000" w:themeColor="text1"/>
        </w:rPr>
        <w:t>.</w:t>
      </w:r>
    </w:p>
    <w:p w14:paraId="0DC3C881" w14:textId="77777777" w:rsidR="00D875AE" w:rsidRDefault="00D875AE" w:rsidP="00D875AE">
      <w:pPr>
        <w:spacing w:line="276" w:lineRule="auto"/>
        <w:rPr>
          <w:b/>
          <w:bCs/>
          <w:color w:val="000000" w:themeColor="text1"/>
        </w:rPr>
      </w:pPr>
      <w:r>
        <w:rPr>
          <w:b/>
          <w:bCs/>
          <w:color w:val="000000" w:themeColor="text1"/>
        </w:rPr>
        <w:t xml:space="preserve">De verplichte </w:t>
      </w:r>
      <w:proofErr w:type="spellStart"/>
      <w:r>
        <w:rPr>
          <w:b/>
          <w:bCs/>
          <w:color w:val="000000" w:themeColor="text1"/>
        </w:rPr>
        <w:t>Dimona</w:t>
      </w:r>
      <w:proofErr w:type="spellEnd"/>
      <w:r>
        <w:rPr>
          <w:b/>
          <w:bCs/>
          <w:color w:val="000000" w:themeColor="text1"/>
        </w:rPr>
        <w:t xml:space="preserve"> aangifte </w:t>
      </w:r>
    </w:p>
    <w:p w14:paraId="2AEFA746" w14:textId="77777777" w:rsidR="00D875AE" w:rsidRDefault="00D875AE" w:rsidP="00D875AE">
      <w:pPr>
        <w:jc w:val="both"/>
      </w:pPr>
      <w:r>
        <w:t>De deelname aan arbeidsmatige activiteiten in de sociale economie valt onder het toepassingsgebied van het koninklijk besluit van 5 november 2002 tot invoering van een onmiddellijke aangifte van tewerkstelling, met toepassing van artikel 38 van de wet van 26 juli 1996 tot modernisering van de sociale zekerheid en tot vrijwaring van de leefbaarheid van de wettelijke pensioenstelsels.</w:t>
      </w:r>
    </w:p>
    <w:p w14:paraId="25D72F6A" w14:textId="77777777" w:rsidR="00D875AE" w:rsidRDefault="00D875AE" w:rsidP="00D875AE">
      <w:pPr>
        <w:jc w:val="both"/>
      </w:pPr>
      <w:r>
        <w:t xml:space="preserve">Dit betekent dat het maatwerkbedrijf of de partner van het samenwerkingsverband een </w:t>
      </w:r>
      <w:proofErr w:type="spellStart"/>
      <w:r>
        <w:t>Dimona</w:t>
      </w:r>
      <w:proofErr w:type="spellEnd"/>
      <w:r>
        <w:t xml:space="preserve"> aangifte moet doen, uiterlijk op de dag van de start van de deelname aan arbeidsmatige activiteiten en een aangifte bij het beëindigen van de deelname. Het gaat om </w:t>
      </w:r>
      <w:r w:rsidRPr="00A81C4B">
        <w:rPr>
          <w:u w:val="single"/>
        </w:rPr>
        <w:t xml:space="preserve">een </w:t>
      </w:r>
      <w:proofErr w:type="spellStart"/>
      <w:r w:rsidRPr="00A81C4B">
        <w:rPr>
          <w:u w:val="single"/>
        </w:rPr>
        <w:t>Dimona</w:t>
      </w:r>
      <w:proofErr w:type="spellEnd"/>
      <w:r w:rsidRPr="00A81C4B">
        <w:rPr>
          <w:u w:val="single"/>
        </w:rPr>
        <w:t xml:space="preserve"> DWD</w:t>
      </w:r>
      <w:r>
        <w:t xml:space="preserve"> (</w:t>
      </w:r>
      <w:proofErr w:type="spellStart"/>
      <w:r>
        <w:t>Dimona</w:t>
      </w:r>
      <w:proofErr w:type="spellEnd"/>
      <w:r>
        <w:t xml:space="preserve"> zonder </w:t>
      </w:r>
      <w:proofErr w:type="spellStart"/>
      <w:r>
        <w:t>DmfA</w:t>
      </w:r>
      <w:proofErr w:type="spellEnd"/>
      <w:r>
        <w:t xml:space="preserve">), aangezien het niet over een arbeidsovereenkomst gaat maar over een begeleiding in kader van activering. </w:t>
      </w:r>
    </w:p>
    <w:p w14:paraId="5A507B13" w14:textId="77777777" w:rsidR="00D875AE" w:rsidRDefault="00D875AE" w:rsidP="00D875AE">
      <w:pPr>
        <w:spacing w:line="276" w:lineRule="auto"/>
        <w:rPr>
          <w:b/>
          <w:bCs/>
          <w:color w:val="000000" w:themeColor="text1"/>
        </w:rPr>
      </w:pPr>
      <w:r>
        <w:rPr>
          <w:b/>
          <w:bCs/>
          <w:color w:val="000000" w:themeColor="text1"/>
        </w:rPr>
        <w:t xml:space="preserve">De verplichte verzekeringen </w:t>
      </w:r>
    </w:p>
    <w:p w14:paraId="5C8E79DE" w14:textId="5E666F88" w:rsidR="00D875AE" w:rsidRDefault="00D875AE" w:rsidP="00D875AE">
      <w:pPr>
        <w:jc w:val="both"/>
      </w:pPr>
      <w:r>
        <w:t>Voor de start van de arbeidsmatige activiteiten in de sociale economie sluit het MWB / en of zijn partner de noodzakelijke verzekeringen af die de deelnemer beschermen tegen lichamelijke ongevallen op de werkpost, inclusief de verplaatsingen naar en van de werkpost, en tegen burgerlijke aansprakelijkheid</w:t>
      </w:r>
      <w:r w:rsidR="00A81C4B">
        <w:t>.</w:t>
      </w:r>
    </w:p>
    <w:p w14:paraId="771BC1D8" w14:textId="77777777" w:rsidR="00D875AE" w:rsidRDefault="00D875AE" w:rsidP="00D875AE">
      <w:pPr>
        <w:spacing w:line="276" w:lineRule="auto"/>
        <w:rPr>
          <w:b/>
          <w:bCs/>
          <w:color w:val="000000" w:themeColor="text1"/>
        </w:rPr>
      </w:pPr>
      <w:r>
        <w:rPr>
          <w:b/>
          <w:bCs/>
          <w:color w:val="000000" w:themeColor="text1"/>
        </w:rPr>
        <w:t xml:space="preserve">De invulling van het contingent </w:t>
      </w:r>
    </w:p>
    <w:p w14:paraId="7EE87599" w14:textId="1AD1AE78" w:rsidR="00D875AE" w:rsidRDefault="00D875AE" w:rsidP="00D875AE">
      <w:pPr>
        <w:jc w:val="both"/>
        <w:rPr>
          <w:color w:val="000000" w:themeColor="text1"/>
        </w:rPr>
      </w:pPr>
      <w:r>
        <w:rPr>
          <w:color w:val="000000" w:themeColor="text1"/>
        </w:rPr>
        <w:lastRenderedPageBreak/>
        <w:t>Het maatwerkbedrijf staat in voor een optimale invulling van het toegekende contingent over de verschillende partners en kan desgewenst de verdeling over de partners wijzigen om hieraan tegemoet te komen</w:t>
      </w:r>
      <w:r w:rsidR="00A81C4B">
        <w:rPr>
          <w:color w:val="000000" w:themeColor="text1"/>
        </w:rPr>
        <w:t>.</w:t>
      </w:r>
    </w:p>
    <w:p w14:paraId="36F471C8" w14:textId="77777777" w:rsidR="00D875AE" w:rsidRDefault="00D875AE" w:rsidP="00D875AE">
      <w:pPr>
        <w:jc w:val="both"/>
        <w:rPr>
          <w:color w:val="000000" w:themeColor="text1"/>
        </w:rPr>
      </w:pPr>
      <w:r>
        <w:rPr>
          <w:color w:val="000000" w:themeColor="text1"/>
        </w:rPr>
        <w:t>De invulling van het toegekende contingent wordt jaarlijks geëvalueerd door het Departement Werk en Sociale Economie op basis van de jaarafrekening in de loop van de maand maart. Wanneer de invulling op jaarbasis lager is dan 80% van het toegekende contingent, wordt het contingent automatisch verminderd vanaf 1 juli van dat kalenderjaar.</w:t>
      </w:r>
    </w:p>
    <w:p w14:paraId="3DD2B9C3" w14:textId="77777777" w:rsidR="00D875AE" w:rsidRDefault="00D875AE" w:rsidP="00D875AE">
      <w:pPr>
        <w:spacing w:line="240" w:lineRule="auto"/>
        <w:rPr>
          <w:color w:val="000000" w:themeColor="text1"/>
        </w:rPr>
      </w:pPr>
    </w:p>
    <w:p w14:paraId="0D5E5F88" w14:textId="77777777" w:rsidR="00D875AE" w:rsidRDefault="00D875AE" w:rsidP="00D875AE">
      <w:pPr>
        <w:pStyle w:val="Kop2"/>
        <w:numPr>
          <w:ilvl w:val="0"/>
          <w:numId w:val="1"/>
        </w:numPr>
        <w:rPr>
          <w:rFonts w:ascii="FlandersArtSans-Regular" w:hAnsi="FlandersArtSans-Regular"/>
        </w:rPr>
      </w:pPr>
      <w:bookmarkStart w:id="7" w:name="_Toc127284227"/>
      <w:r>
        <w:rPr>
          <w:rFonts w:ascii="FlandersArtSans-Regular" w:hAnsi="FlandersArtSans-Regular"/>
        </w:rPr>
        <w:t>Subsidie modaliteiten</w:t>
      </w:r>
      <w:bookmarkEnd w:id="7"/>
      <w:r>
        <w:rPr>
          <w:rFonts w:ascii="FlandersArtSans-Regular" w:hAnsi="FlandersArtSans-Regular"/>
        </w:rPr>
        <w:t xml:space="preserve"> </w:t>
      </w:r>
    </w:p>
    <w:p w14:paraId="788396C1" w14:textId="77777777" w:rsidR="00D875AE" w:rsidRDefault="00D875AE" w:rsidP="00D875AE">
      <w:pPr>
        <w:rPr>
          <w:rFonts w:ascii="FlandersArtSans-Regular" w:hAnsi="FlandersArtSans-Regular"/>
        </w:rPr>
      </w:pPr>
    </w:p>
    <w:p w14:paraId="6B3B6CB6" w14:textId="77777777" w:rsidR="00D875AE" w:rsidRDefault="00D875AE" w:rsidP="00D875AE">
      <w:pPr>
        <w:rPr>
          <w:b/>
          <w:bCs/>
        </w:rPr>
      </w:pPr>
      <w:r>
        <w:rPr>
          <w:b/>
          <w:bCs/>
        </w:rPr>
        <w:t xml:space="preserve">De subsidie per traject </w:t>
      </w:r>
    </w:p>
    <w:p w14:paraId="61C67308" w14:textId="47476CDA" w:rsidR="00D875AE" w:rsidRDefault="00D875AE" w:rsidP="00D875AE">
      <w:pPr>
        <w:jc w:val="both"/>
        <w:rPr>
          <w:color w:val="000000" w:themeColor="text1"/>
        </w:rPr>
      </w:pPr>
      <w:r>
        <w:rPr>
          <w:color w:val="000000" w:themeColor="text1"/>
        </w:rPr>
        <w:t>Binnen de perken van het begrotingskrediet voorzien we een subsidie van 2.650 euro</w:t>
      </w:r>
      <w:r w:rsidR="00E0639F">
        <w:rPr>
          <w:rStyle w:val="Voetnootmarkering"/>
          <w:color w:val="000000" w:themeColor="text1"/>
        </w:rPr>
        <w:footnoteReference w:id="1"/>
      </w:r>
      <w:r w:rsidR="00E0639F">
        <w:rPr>
          <w:color w:val="000000" w:themeColor="text1"/>
        </w:rPr>
        <w:t xml:space="preserve"> </w:t>
      </w:r>
      <w:r>
        <w:rPr>
          <w:color w:val="000000" w:themeColor="text1"/>
        </w:rPr>
        <w:t xml:space="preserve">op jaarbasis voor de begeleiding van een deelnemer arbeidsmatige activiteiten in de sociale economie. Deze vergoeding heeft betrekking op de reëel gepresteerde begeleidingsperiode van de deelnemer in arbeidsmatige activiteiten in de sociale economie. </w:t>
      </w:r>
    </w:p>
    <w:p w14:paraId="1DFBE76F" w14:textId="77777777" w:rsidR="00D875AE" w:rsidRDefault="00D875AE" w:rsidP="00D875AE">
      <w:pPr>
        <w:jc w:val="both"/>
        <w:rPr>
          <w:color w:val="000000" w:themeColor="text1"/>
        </w:rPr>
      </w:pPr>
      <w:r>
        <w:rPr>
          <w:color w:val="000000" w:themeColor="text1"/>
        </w:rPr>
        <w:t xml:space="preserve">De toe te kennen subsidie wordt bepaald als een pro rata van het aantal dagen dat een deelnemer arbeidsmatige activiteiten in de sociale economie een begeleidingsovereenkomst had bij de erkende begeleider in het betreffende subsidiejaar. </w:t>
      </w:r>
    </w:p>
    <w:p w14:paraId="30346292" w14:textId="77777777" w:rsidR="00D875AE" w:rsidRDefault="00D875AE" w:rsidP="00D875AE">
      <w:pPr>
        <w:rPr>
          <w:b/>
          <w:bCs/>
        </w:rPr>
      </w:pPr>
      <w:r>
        <w:rPr>
          <w:b/>
          <w:bCs/>
        </w:rPr>
        <w:t xml:space="preserve">Noodzakelijke bewijsstukken </w:t>
      </w:r>
    </w:p>
    <w:p w14:paraId="64B6595F" w14:textId="77777777" w:rsidR="00D875AE" w:rsidRDefault="00D875AE" w:rsidP="00D875AE">
      <w:pPr>
        <w:rPr>
          <w:color w:val="000000" w:themeColor="text1"/>
        </w:rPr>
      </w:pPr>
      <w:r>
        <w:rPr>
          <w:color w:val="000000" w:themeColor="text1"/>
        </w:rPr>
        <w:t xml:space="preserve">Voor de uitbetaling van de subsidie doet het DWSE beroep op onderstaande bewijsstukken: </w:t>
      </w:r>
    </w:p>
    <w:p w14:paraId="428F85A7" w14:textId="323196AD" w:rsidR="00D875AE" w:rsidRPr="00E0639F" w:rsidRDefault="00D875AE" w:rsidP="00D875AE">
      <w:pPr>
        <w:pStyle w:val="Lijstalinea"/>
        <w:numPr>
          <w:ilvl w:val="0"/>
          <w:numId w:val="3"/>
        </w:numPr>
        <w:ind w:left="284" w:hanging="284"/>
        <w:rPr>
          <w:rFonts w:asciiTheme="minorHAnsi" w:eastAsiaTheme="minorHAnsi" w:hAnsiTheme="minorHAnsi" w:cstheme="minorBidi"/>
          <w:color w:val="000000" w:themeColor="text1"/>
          <w:lang w:eastAsia="en-US"/>
        </w:rPr>
      </w:pPr>
      <w:r w:rsidRPr="00E0639F">
        <w:rPr>
          <w:rFonts w:asciiTheme="minorHAnsi" w:eastAsiaTheme="minorHAnsi" w:hAnsiTheme="minorHAnsi" w:cstheme="minorBidi"/>
          <w:color w:val="000000" w:themeColor="text1"/>
          <w:lang w:eastAsia="en-US"/>
        </w:rPr>
        <w:t xml:space="preserve">de begeleidingsovereenkomst </w:t>
      </w:r>
      <w:r w:rsidR="00E0639F" w:rsidRPr="00E0639F">
        <w:rPr>
          <w:rFonts w:asciiTheme="minorHAnsi" w:eastAsiaTheme="minorHAnsi" w:hAnsiTheme="minorHAnsi" w:cstheme="minorBidi"/>
          <w:color w:val="000000" w:themeColor="text1"/>
          <w:lang w:eastAsia="en-US"/>
        </w:rPr>
        <w:sym w:font="Wingdings" w:char="F0E0"/>
      </w:r>
      <w:r w:rsidRPr="00E0639F">
        <w:rPr>
          <w:rFonts w:asciiTheme="minorHAnsi" w:eastAsiaTheme="minorHAnsi" w:hAnsiTheme="minorHAnsi" w:cstheme="minorBidi"/>
          <w:color w:val="000000" w:themeColor="text1"/>
          <w:lang w:eastAsia="en-US"/>
        </w:rPr>
        <w:t xml:space="preserve"> in te sturen door het MWB</w:t>
      </w:r>
      <w:r w:rsidR="00E0639F">
        <w:rPr>
          <w:rFonts w:asciiTheme="minorHAnsi" w:eastAsiaTheme="minorHAnsi" w:hAnsiTheme="minorHAnsi" w:cstheme="minorBidi"/>
          <w:color w:val="000000" w:themeColor="text1"/>
          <w:lang w:eastAsia="en-US"/>
        </w:rPr>
        <w:t>.</w:t>
      </w:r>
      <w:r w:rsidRPr="00E0639F">
        <w:rPr>
          <w:rFonts w:asciiTheme="minorHAnsi" w:eastAsiaTheme="minorHAnsi" w:hAnsiTheme="minorHAnsi" w:cstheme="minorBidi"/>
          <w:color w:val="000000" w:themeColor="text1"/>
          <w:lang w:eastAsia="en-US"/>
        </w:rPr>
        <w:t xml:space="preserve"> </w:t>
      </w:r>
    </w:p>
    <w:p w14:paraId="17071FFA" w14:textId="7C20252A" w:rsidR="00D875AE" w:rsidRPr="00E0639F" w:rsidRDefault="00D875AE" w:rsidP="00D875AE">
      <w:pPr>
        <w:pStyle w:val="Lijstalinea"/>
        <w:numPr>
          <w:ilvl w:val="0"/>
          <w:numId w:val="3"/>
        </w:numPr>
        <w:ind w:left="284" w:hanging="284"/>
        <w:rPr>
          <w:rFonts w:asciiTheme="minorHAnsi" w:eastAsiaTheme="minorHAnsi" w:hAnsiTheme="minorHAnsi" w:cstheme="minorBidi"/>
          <w:color w:val="000000" w:themeColor="text1"/>
          <w:lang w:eastAsia="en-US"/>
        </w:rPr>
      </w:pPr>
      <w:r w:rsidRPr="00E0639F">
        <w:rPr>
          <w:rFonts w:asciiTheme="minorHAnsi" w:eastAsiaTheme="minorHAnsi" w:hAnsiTheme="minorHAnsi" w:cstheme="minorBidi"/>
          <w:color w:val="000000" w:themeColor="text1"/>
          <w:lang w:eastAsia="en-US"/>
        </w:rPr>
        <w:t xml:space="preserve">de </w:t>
      </w:r>
      <w:proofErr w:type="spellStart"/>
      <w:r w:rsidRPr="00E0639F">
        <w:rPr>
          <w:rFonts w:asciiTheme="minorHAnsi" w:eastAsiaTheme="minorHAnsi" w:hAnsiTheme="minorHAnsi" w:cstheme="minorBidi"/>
          <w:color w:val="000000" w:themeColor="text1"/>
          <w:lang w:eastAsia="en-US"/>
        </w:rPr>
        <w:t>Dimona</w:t>
      </w:r>
      <w:proofErr w:type="spellEnd"/>
      <w:r w:rsidRPr="00E0639F">
        <w:rPr>
          <w:rFonts w:asciiTheme="minorHAnsi" w:eastAsiaTheme="minorHAnsi" w:hAnsiTheme="minorHAnsi" w:cstheme="minorBidi"/>
          <w:color w:val="000000" w:themeColor="text1"/>
          <w:lang w:eastAsia="en-US"/>
        </w:rPr>
        <w:t xml:space="preserve">-aangifte </w:t>
      </w:r>
      <w:r w:rsidR="00E0639F" w:rsidRPr="00E0639F">
        <w:rPr>
          <w:rFonts w:asciiTheme="minorHAnsi" w:eastAsiaTheme="minorHAnsi" w:hAnsiTheme="minorHAnsi" w:cstheme="minorBidi"/>
          <w:color w:val="000000" w:themeColor="text1"/>
          <w:lang w:eastAsia="en-US"/>
        </w:rPr>
        <w:sym w:font="Wingdings" w:char="F0E0"/>
      </w:r>
      <w:r w:rsidRPr="00E0639F">
        <w:rPr>
          <w:rFonts w:asciiTheme="minorHAnsi" w:eastAsiaTheme="minorHAnsi" w:hAnsiTheme="minorHAnsi" w:cstheme="minorBidi"/>
          <w:color w:val="000000" w:themeColor="text1"/>
          <w:lang w:eastAsia="en-US"/>
        </w:rPr>
        <w:t xml:space="preserve"> aan te geven door de begeleider arbeidsmatige trajecten</w:t>
      </w:r>
      <w:r w:rsidR="00E0639F">
        <w:rPr>
          <w:rFonts w:asciiTheme="minorHAnsi" w:eastAsiaTheme="minorHAnsi" w:hAnsiTheme="minorHAnsi" w:cstheme="minorBidi"/>
          <w:color w:val="000000" w:themeColor="text1"/>
          <w:lang w:eastAsia="en-US"/>
        </w:rPr>
        <w:t>.</w:t>
      </w:r>
      <w:r w:rsidRPr="00E0639F">
        <w:rPr>
          <w:rFonts w:asciiTheme="minorHAnsi" w:eastAsiaTheme="minorHAnsi" w:hAnsiTheme="minorHAnsi" w:cstheme="minorBidi"/>
          <w:color w:val="000000" w:themeColor="text1"/>
          <w:lang w:eastAsia="en-US"/>
        </w:rPr>
        <w:t xml:space="preserve"> </w:t>
      </w:r>
    </w:p>
    <w:p w14:paraId="0762782A" w14:textId="131B5E90" w:rsidR="00D875AE" w:rsidRPr="00E0639F" w:rsidRDefault="00D875AE" w:rsidP="00D875AE">
      <w:pPr>
        <w:pStyle w:val="Lijstalinea"/>
        <w:numPr>
          <w:ilvl w:val="0"/>
          <w:numId w:val="3"/>
        </w:numPr>
        <w:ind w:left="284" w:hanging="284"/>
        <w:rPr>
          <w:rFonts w:asciiTheme="minorHAnsi" w:eastAsiaTheme="minorHAnsi" w:hAnsiTheme="minorHAnsi" w:cstheme="minorBidi"/>
          <w:color w:val="000000" w:themeColor="text1"/>
          <w:lang w:eastAsia="en-US"/>
        </w:rPr>
      </w:pPr>
      <w:r w:rsidRPr="00E0639F">
        <w:rPr>
          <w:rFonts w:asciiTheme="minorHAnsi" w:eastAsiaTheme="minorHAnsi" w:hAnsiTheme="minorHAnsi" w:cstheme="minorBidi"/>
          <w:color w:val="000000" w:themeColor="text1"/>
          <w:lang w:eastAsia="en-US"/>
        </w:rPr>
        <w:t>het kwartaaloverzicht van alle lopende en beëindigde begeleidingen</w:t>
      </w:r>
      <w:r w:rsidR="00E0639F">
        <w:rPr>
          <w:rFonts w:asciiTheme="minorHAnsi" w:eastAsiaTheme="minorHAnsi" w:hAnsiTheme="minorHAnsi" w:cstheme="minorBidi"/>
          <w:color w:val="000000" w:themeColor="text1"/>
          <w:lang w:eastAsia="en-US"/>
        </w:rPr>
        <w:t xml:space="preserve"> </w:t>
      </w:r>
      <w:r w:rsidR="00E0639F" w:rsidRPr="00E0639F">
        <w:rPr>
          <w:rFonts w:asciiTheme="minorHAnsi" w:eastAsiaTheme="minorHAnsi" w:hAnsiTheme="minorHAnsi" w:cstheme="minorBidi"/>
          <w:color w:val="000000" w:themeColor="text1"/>
          <w:lang w:eastAsia="en-US"/>
        </w:rPr>
        <w:sym w:font="Wingdings" w:char="F0E0"/>
      </w:r>
      <w:r w:rsidRPr="00E0639F">
        <w:rPr>
          <w:rFonts w:asciiTheme="minorHAnsi" w:eastAsiaTheme="minorHAnsi" w:hAnsiTheme="minorHAnsi" w:cstheme="minorBidi"/>
          <w:color w:val="000000" w:themeColor="text1"/>
          <w:lang w:eastAsia="en-US"/>
        </w:rPr>
        <w:t xml:space="preserve"> in te sturen door het MWB</w:t>
      </w:r>
      <w:r w:rsidR="00E0639F">
        <w:rPr>
          <w:rFonts w:asciiTheme="minorHAnsi" w:eastAsiaTheme="minorHAnsi" w:hAnsiTheme="minorHAnsi" w:cstheme="minorBidi"/>
          <w:color w:val="000000" w:themeColor="text1"/>
          <w:lang w:eastAsia="en-US"/>
        </w:rPr>
        <w:t>.</w:t>
      </w:r>
      <w:r w:rsidRPr="00E0639F">
        <w:rPr>
          <w:rFonts w:asciiTheme="minorHAnsi" w:eastAsiaTheme="minorHAnsi" w:hAnsiTheme="minorHAnsi" w:cstheme="minorBidi"/>
          <w:color w:val="000000" w:themeColor="text1"/>
          <w:lang w:eastAsia="en-US"/>
        </w:rPr>
        <w:t xml:space="preserve"> </w:t>
      </w:r>
    </w:p>
    <w:p w14:paraId="67A89B87" w14:textId="115CEBD1" w:rsidR="00D875AE" w:rsidRDefault="00D875AE" w:rsidP="00D875AE">
      <w:pPr>
        <w:pStyle w:val="Lijstalinea"/>
        <w:numPr>
          <w:ilvl w:val="0"/>
          <w:numId w:val="3"/>
        </w:numPr>
        <w:ind w:left="284" w:hanging="284"/>
        <w:rPr>
          <w:rFonts w:asciiTheme="minorHAnsi" w:eastAsiaTheme="minorHAnsi" w:hAnsiTheme="minorHAnsi" w:cstheme="minorBidi"/>
          <w:color w:val="000000" w:themeColor="text1"/>
          <w:lang w:eastAsia="en-US"/>
        </w:rPr>
      </w:pPr>
      <w:r w:rsidRPr="00E0639F">
        <w:rPr>
          <w:rFonts w:asciiTheme="minorHAnsi" w:eastAsiaTheme="minorHAnsi" w:hAnsiTheme="minorHAnsi" w:cstheme="minorBidi"/>
          <w:color w:val="000000" w:themeColor="text1"/>
          <w:lang w:eastAsia="en-US"/>
        </w:rPr>
        <w:t xml:space="preserve">de melding dat een begeleidingsovereenkomst werd beëindigd </w:t>
      </w:r>
      <w:r w:rsidR="00E0639F" w:rsidRPr="00E0639F">
        <w:rPr>
          <w:rFonts w:asciiTheme="minorHAnsi" w:eastAsiaTheme="minorHAnsi" w:hAnsiTheme="minorHAnsi" w:cstheme="minorBidi"/>
          <w:color w:val="000000" w:themeColor="text1"/>
          <w:lang w:eastAsia="en-US"/>
        </w:rPr>
        <w:sym w:font="Wingdings" w:char="F0E0"/>
      </w:r>
      <w:r w:rsidRPr="00E0639F">
        <w:rPr>
          <w:rFonts w:asciiTheme="minorHAnsi" w:eastAsiaTheme="minorHAnsi" w:hAnsiTheme="minorHAnsi" w:cstheme="minorBidi"/>
          <w:color w:val="000000" w:themeColor="text1"/>
          <w:lang w:eastAsia="en-US"/>
        </w:rPr>
        <w:t xml:space="preserve"> te bezorgen door het MWB</w:t>
      </w:r>
      <w:r w:rsidR="00E0639F">
        <w:rPr>
          <w:rFonts w:asciiTheme="minorHAnsi" w:eastAsiaTheme="minorHAnsi" w:hAnsiTheme="minorHAnsi" w:cstheme="minorBidi"/>
          <w:color w:val="000000" w:themeColor="text1"/>
          <w:lang w:eastAsia="en-US"/>
        </w:rPr>
        <w:t>.</w:t>
      </w:r>
    </w:p>
    <w:p w14:paraId="34CF79D5" w14:textId="77777777" w:rsidR="00E0639F" w:rsidRPr="00E0639F" w:rsidRDefault="00E0639F" w:rsidP="00E0639F">
      <w:pPr>
        <w:pStyle w:val="Lijstalinea"/>
        <w:ind w:left="284"/>
        <w:rPr>
          <w:rFonts w:asciiTheme="minorHAnsi" w:eastAsiaTheme="minorHAnsi" w:hAnsiTheme="minorHAnsi" w:cstheme="minorBidi"/>
          <w:color w:val="000000" w:themeColor="text1"/>
          <w:lang w:eastAsia="en-US"/>
        </w:rPr>
      </w:pPr>
    </w:p>
    <w:p w14:paraId="4A6373B1" w14:textId="77777777" w:rsidR="00D875AE" w:rsidRDefault="00D875AE" w:rsidP="00D875AE">
      <w:pPr>
        <w:jc w:val="both"/>
        <w:rPr>
          <w:color w:val="000000" w:themeColor="text1"/>
        </w:rPr>
      </w:pPr>
      <w:r>
        <w:rPr>
          <w:color w:val="000000" w:themeColor="text1"/>
        </w:rPr>
        <w:t>Bij de controle van deze bewijsstukken kan DWSE beroep doen over de data die door VDAB ter beschikking gesteld worden.</w:t>
      </w:r>
    </w:p>
    <w:p w14:paraId="72431A3F" w14:textId="77777777" w:rsidR="00D875AE" w:rsidRDefault="00D875AE" w:rsidP="00D875AE">
      <w:pPr>
        <w:rPr>
          <w:b/>
          <w:bCs/>
        </w:rPr>
      </w:pPr>
      <w:r>
        <w:rPr>
          <w:b/>
          <w:bCs/>
        </w:rPr>
        <w:t xml:space="preserve">De voorschotten </w:t>
      </w:r>
    </w:p>
    <w:p w14:paraId="1352D9CD" w14:textId="77777777" w:rsidR="00D875AE" w:rsidRDefault="00D875AE" w:rsidP="00D875AE">
      <w:pPr>
        <w:jc w:val="both"/>
      </w:pPr>
      <w:r>
        <w:t>Iedere maand ontvangt het MWB een voorschot ten bedrage van 80% van de in de regelgeving bepaalde subsidie voor het toegekende contingent.</w:t>
      </w:r>
    </w:p>
    <w:p w14:paraId="6C7A4B23" w14:textId="77777777" w:rsidR="00D875AE" w:rsidRDefault="00D875AE" w:rsidP="00D875AE">
      <w:pPr>
        <w:jc w:val="both"/>
      </w:pPr>
      <w:r>
        <w:t xml:space="preserve">Concreet betekent dit (2650 euro x 80%) x aantal toegekende trajecten, gedeeld door 12. </w:t>
      </w:r>
    </w:p>
    <w:p w14:paraId="2AA16A5D" w14:textId="77777777" w:rsidR="00D875AE" w:rsidRDefault="00D875AE" w:rsidP="00D875AE">
      <w:pPr>
        <w:jc w:val="both"/>
      </w:pPr>
      <w:r>
        <w:t>Het voorschot wordt uitbetaald op de vijfde werkdag van de maand waarvoor het voorschot is bestemd.</w:t>
      </w:r>
    </w:p>
    <w:p w14:paraId="2427B3AA" w14:textId="77777777" w:rsidR="00D875AE" w:rsidRDefault="00D875AE" w:rsidP="00D875AE">
      <w:pPr>
        <w:rPr>
          <w:b/>
          <w:bCs/>
        </w:rPr>
      </w:pPr>
      <w:r>
        <w:rPr>
          <w:b/>
          <w:bCs/>
        </w:rPr>
        <w:t>De afrekening</w:t>
      </w:r>
    </w:p>
    <w:p w14:paraId="2224580D" w14:textId="77777777" w:rsidR="00D875AE" w:rsidRDefault="00D875AE" w:rsidP="00D875AE">
      <w:pPr>
        <w:jc w:val="both"/>
      </w:pPr>
      <w:r>
        <w:t xml:space="preserve">Na afloop van een kalenderjaar volgt een jaarafrekening die uiterlijk op de laatste werkdag van maart van het daaropvolgende jaar beschikbaar zal zijn. Een positief saldo wordt uitbetaald terwijl een teveel </w:t>
      </w:r>
      <w:r>
        <w:lastRenderedPageBreak/>
        <w:t>aan uitbetaalde subsidies automatisch, zonder ingebrekestelling, ingehouden wordt op het eerste volgende voorschot.</w:t>
      </w:r>
    </w:p>
    <w:p w14:paraId="6752B5A6" w14:textId="332699E9" w:rsidR="00D875AE" w:rsidRDefault="00D875AE" w:rsidP="00D875AE">
      <w:pPr>
        <w:jc w:val="both"/>
      </w:pPr>
      <w:r>
        <w:t>Het maatwerkbedrijf ontvangt een rapport met een overzicht van de subsidies, deelnemers en gesubsidieerde periodes te raadplegen via de persoonlijke beveiligde map.</w:t>
      </w:r>
      <w:r w:rsidR="00F70D36">
        <w:t xml:space="preserve"> </w:t>
      </w:r>
    </w:p>
    <w:p w14:paraId="3F180BCA" w14:textId="77777777" w:rsidR="008832D4" w:rsidRDefault="008832D4" w:rsidP="00D875AE">
      <w:pPr>
        <w:jc w:val="both"/>
      </w:pPr>
    </w:p>
    <w:p w14:paraId="5FA9BEC2" w14:textId="2445D9D4" w:rsidR="008832D4" w:rsidRDefault="008832D4" w:rsidP="00D875AE">
      <w:pPr>
        <w:jc w:val="both"/>
      </w:pPr>
      <w:r>
        <w:t>Hieronder vind je een voorbeeld van de berekening van de afrekening:</w:t>
      </w:r>
    </w:p>
    <w:p w14:paraId="5E8D617B" w14:textId="1ABBD59D" w:rsidR="00F70D36" w:rsidRDefault="00313693" w:rsidP="00D875AE">
      <w:pPr>
        <w:jc w:val="both"/>
      </w:pPr>
      <w:r w:rsidRPr="00313693">
        <w:drawing>
          <wp:inline distT="0" distB="0" distL="0" distR="0" wp14:anchorId="4EEC14DF" wp14:editId="79F0F053">
            <wp:extent cx="5760720" cy="452374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4523740"/>
                    </a:xfrm>
                    <a:prstGeom prst="rect">
                      <a:avLst/>
                    </a:prstGeom>
                    <a:noFill/>
                    <a:ln>
                      <a:noFill/>
                    </a:ln>
                  </pic:spPr>
                </pic:pic>
              </a:graphicData>
            </a:graphic>
          </wp:inline>
        </w:drawing>
      </w:r>
    </w:p>
    <w:p w14:paraId="4FA2E1B2" w14:textId="77777777" w:rsidR="00D875AE" w:rsidRDefault="00D875AE" w:rsidP="00D875AE">
      <w:pPr>
        <w:rPr>
          <w:b/>
          <w:bCs/>
        </w:rPr>
      </w:pPr>
    </w:p>
    <w:p w14:paraId="36B93A36" w14:textId="77777777" w:rsidR="00D875AE" w:rsidRDefault="00D875AE" w:rsidP="00D875AE">
      <w:pPr>
        <w:pStyle w:val="Kop2"/>
        <w:numPr>
          <w:ilvl w:val="0"/>
          <w:numId w:val="1"/>
        </w:numPr>
        <w:rPr>
          <w:rFonts w:ascii="FlandersArtSans-Regular" w:hAnsi="FlandersArtSans-Regular"/>
        </w:rPr>
      </w:pPr>
      <w:bookmarkStart w:id="8" w:name="_Toc127284228"/>
      <w:r>
        <w:rPr>
          <w:rFonts w:ascii="FlandersArtSans-Regular" w:hAnsi="FlandersArtSans-Regular"/>
        </w:rPr>
        <w:t>Eindverantwoordelijkheid</w:t>
      </w:r>
      <w:bookmarkEnd w:id="8"/>
      <w:r>
        <w:rPr>
          <w:rFonts w:ascii="FlandersArtSans-Regular" w:hAnsi="FlandersArtSans-Regular"/>
        </w:rPr>
        <w:t xml:space="preserve"> </w:t>
      </w:r>
    </w:p>
    <w:p w14:paraId="7AFB0D91" w14:textId="77777777" w:rsidR="00D875AE" w:rsidRDefault="00D875AE" w:rsidP="00D875AE">
      <w:pPr>
        <w:rPr>
          <w:rFonts w:ascii="FlandersArtSans-Regular" w:hAnsi="FlandersArtSans-Regular"/>
        </w:rPr>
      </w:pPr>
    </w:p>
    <w:p w14:paraId="0C447FB8" w14:textId="77777777" w:rsidR="00D875AE" w:rsidRDefault="00D875AE" w:rsidP="00D875AE">
      <w:pPr>
        <w:jc w:val="both"/>
        <w:rPr>
          <w:color w:val="000000" w:themeColor="text1"/>
        </w:rPr>
      </w:pPr>
      <w:r>
        <w:rPr>
          <w:color w:val="000000" w:themeColor="text1"/>
        </w:rPr>
        <w:t xml:space="preserve">Het maatwerkbedrijf staat in voor de kwaliteit van de begeleiding uitgevoerd door de partners, het verdelen van de financiering en het aanleveren van de bewijsstukken. </w:t>
      </w:r>
    </w:p>
    <w:p w14:paraId="3AE47C0D" w14:textId="77777777" w:rsidR="00D875AE" w:rsidRDefault="00D875AE" w:rsidP="00D875AE">
      <w:pPr>
        <w:jc w:val="both"/>
        <w:rPr>
          <w:color w:val="000000" w:themeColor="text1"/>
        </w:rPr>
      </w:pPr>
      <w:r>
        <w:rPr>
          <w:color w:val="000000" w:themeColor="text1"/>
        </w:rPr>
        <w:t xml:space="preserve">Het maatwerkbedrijf is het aanspreekpunt bij het Departement Werk en Sociale Economie. </w:t>
      </w:r>
    </w:p>
    <w:p w14:paraId="6A77E021" w14:textId="77777777" w:rsidR="00D875AE" w:rsidRDefault="00D875AE" w:rsidP="00D875AE"/>
    <w:p w14:paraId="4E07ACE5" w14:textId="77777777" w:rsidR="00D875AE" w:rsidRDefault="00D875AE" w:rsidP="00D875AE">
      <w:pPr>
        <w:pStyle w:val="Kop2"/>
        <w:numPr>
          <w:ilvl w:val="0"/>
          <w:numId w:val="1"/>
        </w:numPr>
        <w:rPr>
          <w:rFonts w:ascii="FlandersArtSans-Regular" w:hAnsi="FlandersArtSans-Regular"/>
        </w:rPr>
      </w:pPr>
      <w:bookmarkStart w:id="9" w:name="_Toc127284229"/>
      <w:r>
        <w:rPr>
          <w:rFonts w:ascii="FlandersArtSans-Regular" w:hAnsi="FlandersArtSans-Regular"/>
        </w:rPr>
        <w:t>De communicatie met DWSE</w:t>
      </w:r>
      <w:bookmarkEnd w:id="9"/>
      <w:r>
        <w:rPr>
          <w:rFonts w:ascii="FlandersArtSans-Regular" w:hAnsi="FlandersArtSans-Regular"/>
        </w:rPr>
        <w:t xml:space="preserve"> </w:t>
      </w:r>
    </w:p>
    <w:p w14:paraId="17809AE5" w14:textId="77777777" w:rsidR="00D875AE" w:rsidRDefault="00D875AE" w:rsidP="00D875AE">
      <w:pPr>
        <w:rPr>
          <w:rFonts w:ascii="FlandersArtSans-Regular" w:hAnsi="FlandersArtSans-Regular"/>
        </w:rPr>
      </w:pPr>
    </w:p>
    <w:p w14:paraId="3BC30488" w14:textId="77777777" w:rsidR="00D875AE" w:rsidRDefault="00D875AE" w:rsidP="00D875AE">
      <w:pPr>
        <w:jc w:val="both"/>
      </w:pPr>
      <w:r>
        <w:t>Alle communicatie met DWSE verloopt via het maatwerkbedrijf – zij maken afspraken met hun partners van het samenwerkingsverband om hen tijdig de nodige informatie te bezorgen.</w:t>
      </w:r>
    </w:p>
    <w:p w14:paraId="437BFDE9" w14:textId="25982D54" w:rsidR="00D875AE" w:rsidRDefault="00D875AE" w:rsidP="00D875AE">
      <w:pPr>
        <w:jc w:val="both"/>
        <w:rPr>
          <w:b/>
          <w:bCs/>
        </w:rPr>
      </w:pPr>
      <w:r>
        <w:lastRenderedPageBreak/>
        <w:t xml:space="preserve">Elk maatwerkbedrijf dient gebruik te maken van zijn persoonlijk beveiligde map in de </w:t>
      </w:r>
      <w:proofErr w:type="spellStart"/>
      <w:r>
        <w:t>sharepoint</w:t>
      </w:r>
      <w:proofErr w:type="spellEnd"/>
      <w:r>
        <w:t xml:space="preserve">-omgeving van het DWSE, en dit in het kader van respect voor de privacy van de </w:t>
      </w:r>
      <w:r w:rsidR="00E0639F">
        <w:t>doelgroep</w:t>
      </w:r>
      <w:r>
        <w:t>. De link naar</w:t>
      </w:r>
      <w:r>
        <w:rPr>
          <w:b/>
          <w:bCs/>
        </w:rPr>
        <w:t xml:space="preserve"> </w:t>
      </w:r>
      <w:r>
        <w:t xml:space="preserve">deze </w:t>
      </w:r>
      <w:proofErr w:type="spellStart"/>
      <w:r>
        <w:t>sharepoint</w:t>
      </w:r>
      <w:proofErr w:type="spellEnd"/>
      <w:r>
        <w:t xml:space="preserve">-omgeving </w:t>
      </w:r>
      <w:r w:rsidR="00703185">
        <w:t xml:space="preserve">kan u opvragen via </w:t>
      </w:r>
      <w:hyperlink r:id="rId12" w:history="1">
        <w:r w:rsidR="00703185" w:rsidRPr="00E34005">
          <w:rPr>
            <w:rStyle w:val="Hyperlink"/>
          </w:rPr>
          <w:t>amawse@vlaanderen.be</w:t>
        </w:r>
      </w:hyperlink>
      <w:r w:rsidR="00703185">
        <w:t xml:space="preserve">. </w:t>
      </w:r>
    </w:p>
    <w:p w14:paraId="58DA2091" w14:textId="77777777" w:rsidR="00D875AE" w:rsidRDefault="00D875AE" w:rsidP="00D875AE">
      <w:pPr>
        <w:ind w:left="708"/>
      </w:pPr>
    </w:p>
    <w:p w14:paraId="43203F01" w14:textId="77777777" w:rsidR="00D875AE" w:rsidRDefault="00D875AE" w:rsidP="00D875AE">
      <w:pPr>
        <w:pStyle w:val="Kop2"/>
        <w:numPr>
          <w:ilvl w:val="0"/>
          <w:numId w:val="1"/>
        </w:numPr>
        <w:rPr>
          <w:rFonts w:ascii="FlandersArtSans-Regular" w:hAnsi="FlandersArtSans-Regular"/>
        </w:rPr>
      </w:pPr>
      <w:bookmarkStart w:id="10" w:name="_Toc127284230"/>
      <w:r>
        <w:rPr>
          <w:rFonts w:ascii="FlandersArtSans-Regular" w:hAnsi="FlandersArtSans-Regular"/>
        </w:rPr>
        <w:t>Chronologische AMA acties in een notendop</w:t>
      </w:r>
      <w:bookmarkEnd w:id="10"/>
    </w:p>
    <w:p w14:paraId="471DEB85" w14:textId="77777777" w:rsidR="00D875AE" w:rsidRDefault="00D875AE" w:rsidP="00D875AE">
      <w:pPr>
        <w:pStyle w:val="Kop3"/>
        <w:rPr>
          <w:rFonts w:ascii="FlandersArtSans-Regular" w:hAnsi="FlandersArtSans-Regular"/>
        </w:rPr>
      </w:pPr>
    </w:p>
    <w:p w14:paraId="61E12535" w14:textId="685FEC7B" w:rsidR="00D875AE" w:rsidRPr="007038CD" w:rsidRDefault="00D875AE" w:rsidP="007038CD">
      <w:pPr>
        <w:pStyle w:val="Lijstalinea"/>
        <w:numPr>
          <w:ilvl w:val="0"/>
          <w:numId w:val="4"/>
        </w:numPr>
        <w:ind w:left="284" w:hanging="284"/>
        <w:rPr>
          <w:rFonts w:asciiTheme="minorHAnsi" w:eastAsiaTheme="minorHAnsi" w:hAnsiTheme="minorHAnsi" w:cstheme="minorBidi"/>
          <w:b/>
          <w:bCs/>
          <w:lang w:eastAsia="en-US"/>
        </w:rPr>
      </w:pPr>
      <w:r w:rsidRPr="007038CD">
        <w:rPr>
          <w:rFonts w:asciiTheme="minorHAnsi" w:eastAsiaTheme="minorHAnsi" w:hAnsiTheme="minorHAnsi" w:cstheme="minorBidi"/>
          <w:b/>
          <w:bCs/>
          <w:lang w:eastAsia="en-US"/>
        </w:rPr>
        <w:t>De opstart van een nieuwe begeleiding (voorbereiding)</w:t>
      </w:r>
      <w:r w:rsidR="007038CD" w:rsidRPr="007038CD">
        <w:rPr>
          <w:rFonts w:asciiTheme="minorHAnsi" w:eastAsiaTheme="minorHAnsi" w:hAnsiTheme="minorHAnsi" w:cstheme="minorBidi"/>
          <w:b/>
          <w:bCs/>
          <w:lang w:eastAsia="en-US"/>
        </w:rPr>
        <w:t>.</w:t>
      </w:r>
      <w:r w:rsidRPr="007038CD">
        <w:rPr>
          <w:rFonts w:asciiTheme="minorHAnsi" w:eastAsiaTheme="minorHAnsi" w:hAnsiTheme="minorHAnsi" w:cstheme="minorBidi"/>
          <w:b/>
          <w:bCs/>
          <w:lang w:eastAsia="en-US"/>
        </w:rPr>
        <w:t xml:space="preserve"> </w:t>
      </w:r>
    </w:p>
    <w:p w14:paraId="155D3E92" w14:textId="29A53AAA" w:rsidR="00D875AE" w:rsidRDefault="00D875AE" w:rsidP="007038CD">
      <w:pPr>
        <w:pStyle w:val="Lijstalinea"/>
        <w:numPr>
          <w:ilvl w:val="0"/>
          <w:numId w:val="5"/>
        </w:numPr>
        <w:ind w:left="142" w:firstLine="142"/>
        <w:rPr>
          <w:rFonts w:asciiTheme="minorHAnsi" w:eastAsiaTheme="minorHAnsi" w:hAnsiTheme="minorHAnsi" w:cstheme="minorBidi"/>
          <w:lang w:eastAsia="en-US"/>
        </w:rPr>
      </w:pPr>
      <w:r w:rsidRPr="00703185">
        <w:rPr>
          <w:rFonts w:asciiTheme="minorHAnsi" w:eastAsiaTheme="minorHAnsi" w:hAnsiTheme="minorHAnsi" w:cstheme="minorBidi"/>
          <w:lang w:eastAsia="en-US"/>
        </w:rPr>
        <w:t xml:space="preserve">Toeleiding en attestering van een deelnemer door </w:t>
      </w:r>
      <w:hyperlink r:id="rId13" w:history="1">
        <w:r w:rsidRPr="00CA199A">
          <w:rPr>
            <w:rStyle w:val="Hyperlink"/>
            <w:rFonts w:asciiTheme="minorHAnsi" w:eastAsiaTheme="minorHAnsi" w:hAnsiTheme="minorHAnsi" w:cstheme="minorBidi"/>
            <w:lang w:eastAsia="en-US"/>
          </w:rPr>
          <w:t>VDAB</w:t>
        </w:r>
      </w:hyperlink>
      <w:r w:rsidR="00C76805">
        <w:rPr>
          <w:rFonts w:asciiTheme="minorHAnsi" w:eastAsiaTheme="minorHAnsi" w:hAnsiTheme="minorHAnsi" w:cstheme="minorBidi"/>
          <w:lang w:eastAsia="en-US"/>
        </w:rPr>
        <w:t>;</w:t>
      </w:r>
    </w:p>
    <w:p w14:paraId="35361220" w14:textId="0DCD1E26" w:rsidR="00D875AE" w:rsidRPr="00703185" w:rsidRDefault="00D875AE" w:rsidP="007038CD">
      <w:pPr>
        <w:pStyle w:val="Lijstalinea"/>
        <w:numPr>
          <w:ilvl w:val="0"/>
          <w:numId w:val="5"/>
        </w:numPr>
        <w:ind w:left="142" w:firstLine="142"/>
        <w:rPr>
          <w:rFonts w:asciiTheme="minorHAnsi" w:eastAsiaTheme="minorHAnsi" w:hAnsiTheme="minorHAnsi" w:cstheme="minorBidi"/>
          <w:lang w:eastAsia="en-US"/>
        </w:rPr>
      </w:pPr>
      <w:r w:rsidRPr="00703185">
        <w:rPr>
          <w:rFonts w:asciiTheme="minorHAnsi" w:eastAsiaTheme="minorHAnsi" w:hAnsiTheme="minorHAnsi" w:cstheme="minorBidi"/>
          <w:lang w:eastAsia="en-US"/>
        </w:rPr>
        <w:t>Intake en oriënteringsgesprek voeren met de deelnemer</w:t>
      </w:r>
      <w:r w:rsidR="00C76805">
        <w:rPr>
          <w:rFonts w:asciiTheme="minorHAnsi" w:eastAsiaTheme="minorHAnsi" w:hAnsiTheme="minorHAnsi" w:cstheme="minorBidi"/>
          <w:lang w:eastAsia="en-US"/>
        </w:rPr>
        <w:t>;</w:t>
      </w:r>
    </w:p>
    <w:p w14:paraId="76621A1B" w14:textId="110A527A" w:rsidR="00D875AE" w:rsidRPr="00703185" w:rsidRDefault="00D875AE" w:rsidP="007038CD">
      <w:pPr>
        <w:pStyle w:val="Lijstalinea"/>
        <w:numPr>
          <w:ilvl w:val="0"/>
          <w:numId w:val="5"/>
        </w:numPr>
        <w:ind w:left="142" w:firstLine="142"/>
        <w:rPr>
          <w:rFonts w:asciiTheme="minorHAnsi" w:eastAsiaTheme="minorHAnsi" w:hAnsiTheme="minorHAnsi" w:cstheme="minorBidi"/>
          <w:lang w:eastAsia="en-US"/>
        </w:rPr>
      </w:pPr>
      <w:r w:rsidRPr="00703185">
        <w:rPr>
          <w:rFonts w:asciiTheme="minorHAnsi" w:eastAsiaTheme="minorHAnsi" w:hAnsiTheme="minorHAnsi" w:cstheme="minorBidi"/>
          <w:lang w:eastAsia="en-US"/>
        </w:rPr>
        <w:t>Passende activiteit zoeken die het mogelijk maakt de arbeidsmatige en beroepsgerichte competentie te observeren, te versterken en bij te sturen</w:t>
      </w:r>
      <w:r w:rsidR="00C76805">
        <w:rPr>
          <w:rFonts w:asciiTheme="minorHAnsi" w:eastAsiaTheme="minorHAnsi" w:hAnsiTheme="minorHAnsi" w:cstheme="minorBidi"/>
          <w:lang w:eastAsia="en-US"/>
        </w:rPr>
        <w:t>;</w:t>
      </w:r>
    </w:p>
    <w:p w14:paraId="2C907EC3" w14:textId="1C7BDA33" w:rsidR="00D875AE" w:rsidRDefault="00D875AE" w:rsidP="007038CD">
      <w:pPr>
        <w:pStyle w:val="Lijstalinea"/>
        <w:numPr>
          <w:ilvl w:val="0"/>
          <w:numId w:val="5"/>
        </w:numPr>
        <w:ind w:left="142" w:firstLine="142"/>
        <w:rPr>
          <w:rFonts w:asciiTheme="minorHAnsi" w:eastAsiaTheme="minorHAnsi" w:hAnsiTheme="minorHAnsi" w:cstheme="minorBidi"/>
          <w:lang w:eastAsia="en-US"/>
        </w:rPr>
      </w:pPr>
      <w:r w:rsidRPr="00703185">
        <w:rPr>
          <w:rFonts w:asciiTheme="minorHAnsi" w:eastAsiaTheme="minorHAnsi" w:hAnsiTheme="minorHAnsi" w:cstheme="minorBidi"/>
          <w:lang w:eastAsia="en-US"/>
        </w:rPr>
        <w:t>Sensibilisering van de reguliere werknemers in verband met de komst van de deelnemer arbeidsmatige activiteiten;</w:t>
      </w:r>
    </w:p>
    <w:p w14:paraId="566E9578" w14:textId="0AE263B0" w:rsidR="00525299" w:rsidRPr="00703185" w:rsidRDefault="00525299" w:rsidP="007038CD">
      <w:pPr>
        <w:pStyle w:val="Lijstalinea"/>
        <w:numPr>
          <w:ilvl w:val="0"/>
          <w:numId w:val="5"/>
        </w:numPr>
        <w:ind w:left="142" w:firstLine="142"/>
        <w:rPr>
          <w:rFonts w:asciiTheme="minorHAnsi" w:eastAsiaTheme="minorHAnsi" w:hAnsiTheme="minorHAnsi" w:cstheme="minorBidi"/>
          <w:lang w:eastAsia="en-US"/>
        </w:rPr>
      </w:pPr>
      <w:r>
        <w:rPr>
          <w:rFonts w:asciiTheme="minorHAnsi" w:eastAsiaTheme="minorHAnsi" w:hAnsiTheme="minorHAnsi" w:cstheme="minorBidi"/>
          <w:lang w:eastAsia="en-US"/>
        </w:rPr>
        <w:t xml:space="preserve">Indienen document </w:t>
      </w:r>
      <w:hyperlink r:id="rId14" w:history="1">
        <w:r w:rsidRPr="0088046E">
          <w:rPr>
            <w:rStyle w:val="Hyperlink"/>
            <w:rFonts w:asciiTheme="minorHAnsi" w:eastAsiaTheme="minorHAnsi" w:hAnsiTheme="minorHAnsi" w:cstheme="minorBidi"/>
            <w:lang w:eastAsia="en-US"/>
          </w:rPr>
          <w:t>RIZIV</w:t>
        </w:r>
      </w:hyperlink>
      <w:r w:rsidR="00F7299A">
        <w:rPr>
          <w:rFonts w:asciiTheme="minorHAnsi" w:eastAsiaTheme="minorHAnsi" w:hAnsiTheme="minorHAnsi" w:cstheme="minorBidi"/>
          <w:lang w:eastAsia="en-US"/>
        </w:rPr>
        <w:t>/</w:t>
      </w:r>
      <w:hyperlink r:id="rId15" w:history="1">
        <w:r w:rsidR="00F7299A" w:rsidRPr="00F64207">
          <w:rPr>
            <w:rStyle w:val="Hyperlink"/>
            <w:rFonts w:asciiTheme="minorHAnsi" w:eastAsiaTheme="minorHAnsi" w:hAnsiTheme="minorHAnsi" w:cstheme="minorBidi"/>
            <w:lang w:eastAsia="en-US"/>
          </w:rPr>
          <w:t>RVA</w:t>
        </w:r>
      </w:hyperlink>
      <w:r w:rsidR="008D123A">
        <w:rPr>
          <w:rFonts w:asciiTheme="minorHAnsi" w:eastAsiaTheme="minorHAnsi" w:hAnsiTheme="minorHAnsi" w:cstheme="minorBidi"/>
          <w:lang w:eastAsia="en-US"/>
        </w:rPr>
        <w:t xml:space="preserve"> voor </w:t>
      </w:r>
      <w:r w:rsidR="00355816">
        <w:rPr>
          <w:rFonts w:asciiTheme="minorHAnsi" w:eastAsiaTheme="minorHAnsi" w:hAnsiTheme="minorHAnsi" w:cstheme="minorBidi"/>
          <w:lang w:eastAsia="en-US"/>
        </w:rPr>
        <w:t>‘</w:t>
      </w:r>
      <w:r w:rsidR="008D123A">
        <w:rPr>
          <w:rFonts w:asciiTheme="minorHAnsi" w:eastAsiaTheme="minorHAnsi" w:hAnsiTheme="minorHAnsi" w:cstheme="minorBidi"/>
          <w:lang w:eastAsia="en-US"/>
        </w:rPr>
        <w:t>gedeeltelijke werkhervatting</w:t>
      </w:r>
      <w:r w:rsidR="00355816">
        <w:rPr>
          <w:rFonts w:asciiTheme="minorHAnsi" w:eastAsiaTheme="minorHAnsi" w:hAnsiTheme="minorHAnsi" w:cstheme="minorBidi"/>
          <w:lang w:eastAsia="en-US"/>
        </w:rPr>
        <w:t>’ tijdens de arbeidsongeschiktheid;</w:t>
      </w:r>
      <w:r w:rsidR="008D123A">
        <w:rPr>
          <w:rFonts w:asciiTheme="minorHAnsi" w:eastAsiaTheme="minorHAnsi" w:hAnsiTheme="minorHAnsi" w:cstheme="minorBidi"/>
          <w:lang w:eastAsia="en-US"/>
        </w:rPr>
        <w:t xml:space="preserve"> </w:t>
      </w:r>
    </w:p>
    <w:p w14:paraId="3E5BC98B" w14:textId="77777777" w:rsidR="00D875AE" w:rsidRPr="00703185" w:rsidRDefault="00D875AE" w:rsidP="007038CD">
      <w:pPr>
        <w:pStyle w:val="Lijstalinea"/>
        <w:numPr>
          <w:ilvl w:val="0"/>
          <w:numId w:val="5"/>
        </w:numPr>
        <w:ind w:left="142" w:firstLine="142"/>
        <w:rPr>
          <w:rFonts w:asciiTheme="minorHAnsi" w:eastAsiaTheme="minorHAnsi" w:hAnsiTheme="minorHAnsi" w:cstheme="minorBidi"/>
          <w:lang w:eastAsia="en-US"/>
        </w:rPr>
      </w:pPr>
      <w:r w:rsidRPr="00703185">
        <w:rPr>
          <w:rFonts w:asciiTheme="minorHAnsi" w:eastAsiaTheme="minorHAnsi" w:hAnsiTheme="minorHAnsi" w:cstheme="minorBidi"/>
          <w:lang w:eastAsia="en-US"/>
        </w:rPr>
        <w:t>...</w:t>
      </w:r>
    </w:p>
    <w:p w14:paraId="624FB701" w14:textId="77777777" w:rsidR="00D875AE" w:rsidRPr="00703185" w:rsidRDefault="00D875AE" w:rsidP="00C140F6">
      <w:pPr>
        <w:pStyle w:val="Lijstalinea"/>
        <w:ind w:left="142" w:hanging="142"/>
        <w:rPr>
          <w:rFonts w:asciiTheme="minorHAnsi" w:eastAsiaTheme="minorHAnsi" w:hAnsiTheme="minorHAnsi" w:cstheme="minorBidi"/>
          <w:lang w:eastAsia="en-US"/>
        </w:rPr>
      </w:pPr>
    </w:p>
    <w:p w14:paraId="272C9594" w14:textId="767457F9" w:rsidR="00D875AE" w:rsidRPr="007038CD" w:rsidRDefault="00D875AE" w:rsidP="007038CD">
      <w:pPr>
        <w:pStyle w:val="Lijstalinea"/>
        <w:numPr>
          <w:ilvl w:val="0"/>
          <w:numId w:val="4"/>
        </w:numPr>
        <w:ind w:left="284" w:hanging="284"/>
        <w:rPr>
          <w:rFonts w:asciiTheme="minorHAnsi" w:eastAsiaTheme="minorHAnsi" w:hAnsiTheme="minorHAnsi" w:cstheme="minorBidi"/>
          <w:b/>
          <w:bCs/>
          <w:lang w:eastAsia="en-US"/>
        </w:rPr>
      </w:pPr>
      <w:r w:rsidRPr="007038CD">
        <w:rPr>
          <w:rFonts w:asciiTheme="minorHAnsi" w:eastAsiaTheme="minorHAnsi" w:hAnsiTheme="minorHAnsi" w:cstheme="minorBidi"/>
          <w:b/>
          <w:bCs/>
          <w:lang w:eastAsia="en-US"/>
        </w:rPr>
        <w:t>De start van een nieuwe begeleidingstraject</w:t>
      </w:r>
      <w:r w:rsidR="007038CD" w:rsidRPr="007038CD">
        <w:rPr>
          <w:rFonts w:asciiTheme="minorHAnsi" w:eastAsiaTheme="minorHAnsi" w:hAnsiTheme="minorHAnsi" w:cstheme="minorBidi"/>
          <w:b/>
          <w:bCs/>
          <w:lang w:eastAsia="en-US"/>
        </w:rPr>
        <w:t>.</w:t>
      </w:r>
      <w:r w:rsidRPr="007038CD">
        <w:rPr>
          <w:rFonts w:asciiTheme="minorHAnsi" w:eastAsiaTheme="minorHAnsi" w:hAnsiTheme="minorHAnsi" w:cstheme="minorBidi"/>
          <w:b/>
          <w:bCs/>
          <w:lang w:eastAsia="en-US"/>
        </w:rPr>
        <w:t xml:space="preserve"> </w:t>
      </w:r>
    </w:p>
    <w:p w14:paraId="74731E09" w14:textId="423D0A14" w:rsidR="00D875AE" w:rsidRDefault="00D875AE" w:rsidP="007038CD">
      <w:pPr>
        <w:pStyle w:val="Lijstalinea"/>
        <w:numPr>
          <w:ilvl w:val="0"/>
          <w:numId w:val="5"/>
        </w:numPr>
        <w:ind w:left="142" w:firstLine="142"/>
        <w:rPr>
          <w:rFonts w:asciiTheme="minorHAnsi" w:eastAsiaTheme="minorHAnsi" w:hAnsiTheme="minorHAnsi" w:cstheme="minorBidi"/>
          <w:lang w:eastAsia="en-US"/>
        </w:rPr>
      </w:pPr>
      <w:r w:rsidRPr="00703185">
        <w:rPr>
          <w:rFonts w:asciiTheme="minorHAnsi" w:eastAsiaTheme="minorHAnsi" w:hAnsiTheme="minorHAnsi" w:cstheme="minorBidi"/>
          <w:lang w:eastAsia="en-US"/>
        </w:rPr>
        <w:t>Afsluiten van een begeleidingsovereenkomst</w:t>
      </w:r>
      <w:r w:rsidR="00C76805">
        <w:rPr>
          <w:rFonts w:asciiTheme="minorHAnsi" w:eastAsiaTheme="minorHAnsi" w:hAnsiTheme="minorHAnsi" w:cstheme="minorBidi"/>
          <w:lang w:eastAsia="en-US"/>
        </w:rPr>
        <w:t>;</w:t>
      </w:r>
    </w:p>
    <w:p w14:paraId="7F544636" w14:textId="785E48E7" w:rsidR="00D875AE" w:rsidRPr="00703185" w:rsidRDefault="00D875AE" w:rsidP="007038CD">
      <w:pPr>
        <w:pStyle w:val="Lijstalinea"/>
        <w:numPr>
          <w:ilvl w:val="0"/>
          <w:numId w:val="5"/>
        </w:numPr>
        <w:ind w:left="142" w:firstLine="142"/>
        <w:rPr>
          <w:rFonts w:asciiTheme="minorHAnsi" w:eastAsiaTheme="minorHAnsi" w:hAnsiTheme="minorHAnsi" w:cstheme="minorBidi"/>
          <w:lang w:eastAsia="en-US"/>
        </w:rPr>
      </w:pPr>
      <w:r w:rsidRPr="00703185">
        <w:rPr>
          <w:rFonts w:asciiTheme="minorHAnsi" w:eastAsiaTheme="minorHAnsi" w:hAnsiTheme="minorHAnsi" w:cstheme="minorBidi"/>
          <w:lang w:eastAsia="en-US"/>
        </w:rPr>
        <w:t xml:space="preserve">Aangifte van de start van de begeleiding in </w:t>
      </w:r>
      <w:proofErr w:type="spellStart"/>
      <w:r w:rsidRPr="00703185">
        <w:rPr>
          <w:rFonts w:asciiTheme="minorHAnsi" w:eastAsiaTheme="minorHAnsi" w:hAnsiTheme="minorHAnsi" w:cstheme="minorBidi"/>
          <w:lang w:eastAsia="en-US"/>
        </w:rPr>
        <w:t>Dimona</w:t>
      </w:r>
      <w:proofErr w:type="spellEnd"/>
      <w:r w:rsidRPr="00703185">
        <w:rPr>
          <w:rFonts w:asciiTheme="minorHAnsi" w:eastAsiaTheme="minorHAnsi" w:hAnsiTheme="minorHAnsi" w:cstheme="minorBidi"/>
          <w:lang w:eastAsia="en-US"/>
        </w:rPr>
        <w:t xml:space="preserve"> </w:t>
      </w:r>
      <w:r w:rsidR="00C76805">
        <w:rPr>
          <w:rFonts w:asciiTheme="minorHAnsi" w:eastAsiaTheme="minorHAnsi" w:hAnsiTheme="minorHAnsi" w:cstheme="minorBidi"/>
          <w:lang w:eastAsia="en-US"/>
        </w:rPr>
        <w:t>(</w:t>
      </w:r>
      <w:proofErr w:type="spellStart"/>
      <w:r w:rsidR="00C76805">
        <w:rPr>
          <w:rFonts w:asciiTheme="minorHAnsi" w:eastAsiaTheme="minorHAnsi" w:hAnsiTheme="minorHAnsi" w:cstheme="minorBidi"/>
          <w:lang w:eastAsia="en-US"/>
        </w:rPr>
        <w:t>Dimona</w:t>
      </w:r>
      <w:proofErr w:type="spellEnd"/>
      <w:r w:rsidR="00C76805">
        <w:rPr>
          <w:rFonts w:asciiTheme="minorHAnsi" w:eastAsiaTheme="minorHAnsi" w:hAnsiTheme="minorHAnsi" w:cstheme="minorBidi"/>
          <w:lang w:eastAsia="en-US"/>
        </w:rPr>
        <w:t xml:space="preserve"> DWD);</w:t>
      </w:r>
    </w:p>
    <w:p w14:paraId="5F168B10" w14:textId="6181EAB2" w:rsidR="00D875AE" w:rsidRPr="00703185" w:rsidRDefault="00D875AE" w:rsidP="007038CD">
      <w:pPr>
        <w:pStyle w:val="Lijstalinea"/>
        <w:numPr>
          <w:ilvl w:val="0"/>
          <w:numId w:val="5"/>
        </w:numPr>
        <w:ind w:left="142" w:firstLine="142"/>
        <w:rPr>
          <w:rFonts w:asciiTheme="minorHAnsi" w:eastAsiaTheme="minorHAnsi" w:hAnsiTheme="minorHAnsi" w:cstheme="minorBidi"/>
          <w:lang w:eastAsia="en-US"/>
        </w:rPr>
      </w:pPr>
      <w:r w:rsidRPr="00703185">
        <w:rPr>
          <w:rFonts w:asciiTheme="minorHAnsi" w:eastAsiaTheme="minorHAnsi" w:hAnsiTheme="minorHAnsi" w:cstheme="minorBidi"/>
          <w:lang w:eastAsia="en-US"/>
        </w:rPr>
        <w:t>Afsluiten van de nodige verzekeringen (Lichamelijke ongevallen inclusief de verplaatsingen van en naar, Burgerlijk Aansprakelijkheid)</w:t>
      </w:r>
      <w:r w:rsidR="00C76805">
        <w:rPr>
          <w:rFonts w:asciiTheme="minorHAnsi" w:eastAsiaTheme="minorHAnsi" w:hAnsiTheme="minorHAnsi" w:cstheme="minorBidi"/>
          <w:lang w:eastAsia="en-US"/>
        </w:rPr>
        <w:t>;</w:t>
      </w:r>
      <w:r w:rsidRPr="00703185">
        <w:rPr>
          <w:rFonts w:asciiTheme="minorHAnsi" w:eastAsiaTheme="minorHAnsi" w:hAnsiTheme="minorHAnsi" w:cstheme="minorBidi"/>
          <w:lang w:eastAsia="en-US"/>
        </w:rPr>
        <w:t xml:space="preserve"> </w:t>
      </w:r>
    </w:p>
    <w:p w14:paraId="7EE1D1FB" w14:textId="692E7EA8" w:rsidR="00D875AE" w:rsidRDefault="00D875AE" w:rsidP="007038CD">
      <w:pPr>
        <w:pStyle w:val="Lijstalinea"/>
        <w:numPr>
          <w:ilvl w:val="0"/>
          <w:numId w:val="5"/>
        </w:numPr>
        <w:ind w:left="142" w:firstLine="142"/>
        <w:rPr>
          <w:rFonts w:asciiTheme="minorHAnsi" w:eastAsiaTheme="minorHAnsi" w:hAnsiTheme="minorHAnsi" w:cstheme="minorBidi"/>
          <w:lang w:eastAsia="en-US"/>
        </w:rPr>
      </w:pPr>
      <w:r w:rsidRPr="00703185">
        <w:rPr>
          <w:rFonts w:asciiTheme="minorHAnsi" w:eastAsiaTheme="minorHAnsi" w:hAnsiTheme="minorHAnsi" w:cstheme="minorBidi"/>
          <w:lang w:eastAsia="en-US"/>
        </w:rPr>
        <w:t>Voorzien van werkkledij</w:t>
      </w:r>
      <w:r w:rsidR="00C76805">
        <w:rPr>
          <w:rFonts w:asciiTheme="minorHAnsi" w:eastAsiaTheme="minorHAnsi" w:hAnsiTheme="minorHAnsi" w:cstheme="minorBidi"/>
          <w:lang w:eastAsia="en-US"/>
        </w:rPr>
        <w:t>;</w:t>
      </w:r>
      <w:r w:rsidRPr="00703185">
        <w:rPr>
          <w:rFonts w:asciiTheme="minorHAnsi" w:eastAsiaTheme="minorHAnsi" w:hAnsiTheme="minorHAnsi" w:cstheme="minorBidi"/>
          <w:lang w:eastAsia="en-US"/>
        </w:rPr>
        <w:t xml:space="preserve"> </w:t>
      </w:r>
    </w:p>
    <w:p w14:paraId="37BDD723" w14:textId="14829B9C" w:rsidR="007F0A1B" w:rsidRPr="007F0A1B" w:rsidRDefault="00101AD2" w:rsidP="007F0A1B">
      <w:pPr>
        <w:pStyle w:val="Lijstalinea"/>
        <w:numPr>
          <w:ilvl w:val="0"/>
          <w:numId w:val="5"/>
        </w:numPr>
        <w:ind w:left="142" w:firstLine="142"/>
        <w:rPr>
          <w:rFonts w:asciiTheme="minorHAnsi" w:eastAsiaTheme="minorHAnsi" w:hAnsiTheme="minorHAnsi" w:cstheme="minorBidi"/>
          <w:lang w:eastAsia="en-US"/>
        </w:rPr>
      </w:pPr>
      <w:r>
        <w:rPr>
          <w:rFonts w:asciiTheme="minorHAnsi" w:eastAsiaTheme="minorHAnsi" w:hAnsiTheme="minorHAnsi" w:cstheme="minorBidi"/>
          <w:lang w:eastAsia="en-US"/>
        </w:rPr>
        <w:t xml:space="preserve">Personen met ziekte-statuut: </w:t>
      </w:r>
      <w:r w:rsidRPr="00101AD2">
        <w:rPr>
          <w:rFonts w:asciiTheme="minorHAnsi" w:eastAsiaTheme="minorHAnsi" w:hAnsiTheme="minorHAnsi" w:cstheme="minorBidi"/>
          <w:lang w:eastAsia="en-US"/>
        </w:rPr>
        <w:t>verklaring voor de uitoefening van onbezoldigde activiteit b</w:t>
      </w:r>
      <w:r w:rsidR="007F0A1B">
        <w:rPr>
          <w:rFonts w:asciiTheme="minorHAnsi" w:eastAsiaTheme="minorHAnsi" w:hAnsiTheme="minorHAnsi" w:cstheme="minorBidi"/>
          <w:lang w:eastAsia="en-US"/>
        </w:rPr>
        <w:t>ezorgen aan de mutualiteit binnen de maand na opstart;</w:t>
      </w:r>
    </w:p>
    <w:p w14:paraId="38417CF9" w14:textId="3FE24285" w:rsidR="00D875AE" w:rsidRPr="00703185" w:rsidRDefault="00D875AE" w:rsidP="007038CD">
      <w:pPr>
        <w:pStyle w:val="Lijstalinea"/>
        <w:numPr>
          <w:ilvl w:val="0"/>
          <w:numId w:val="5"/>
        </w:numPr>
        <w:ind w:left="142" w:firstLine="142"/>
        <w:rPr>
          <w:rFonts w:asciiTheme="minorHAnsi" w:eastAsiaTheme="minorHAnsi" w:hAnsiTheme="minorHAnsi" w:cstheme="minorBidi"/>
          <w:lang w:eastAsia="en-US"/>
        </w:rPr>
      </w:pPr>
      <w:r w:rsidRPr="00703185">
        <w:rPr>
          <w:rFonts w:asciiTheme="minorHAnsi" w:eastAsiaTheme="minorHAnsi" w:hAnsiTheme="minorHAnsi" w:cstheme="minorBidi"/>
          <w:lang w:eastAsia="en-US"/>
        </w:rPr>
        <w:t>Onthaalprocedure</w:t>
      </w:r>
      <w:r w:rsidR="00C76805">
        <w:rPr>
          <w:rFonts w:asciiTheme="minorHAnsi" w:eastAsiaTheme="minorHAnsi" w:hAnsiTheme="minorHAnsi" w:cstheme="minorBidi"/>
          <w:lang w:eastAsia="en-US"/>
        </w:rPr>
        <w:t>.</w:t>
      </w:r>
    </w:p>
    <w:p w14:paraId="436440C9" w14:textId="77777777" w:rsidR="00D875AE" w:rsidRPr="00703185" w:rsidRDefault="00D875AE" w:rsidP="00C140F6">
      <w:pPr>
        <w:pStyle w:val="Lijstalinea"/>
        <w:ind w:left="142" w:hanging="142"/>
        <w:rPr>
          <w:rFonts w:asciiTheme="minorHAnsi" w:eastAsiaTheme="minorHAnsi" w:hAnsiTheme="minorHAnsi" w:cstheme="minorBidi"/>
          <w:lang w:eastAsia="en-US"/>
        </w:rPr>
      </w:pPr>
    </w:p>
    <w:p w14:paraId="7816412C" w14:textId="430022CB" w:rsidR="00D875AE" w:rsidRPr="007038CD" w:rsidRDefault="00D875AE" w:rsidP="007038CD">
      <w:pPr>
        <w:pStyle w:val="Lijstalinea"/>
        <w:numPr>
          <w:ilvl w:val="0"/>
          <w:numId w:val="4"/>
        </w:numPr>
        <w:ind w:left="284" w:hanging="284"/>
        <w:rPr>
          <w:rFonts w:asciiTheme="minorHAnsi" w:eastAsiaTheme="minorHAnsi" w:hAnsiTheme="minorHAnsi" w:cstheme="minorBidi"/>
          <w:b/>
          <w:bCs/>
          <w:lang w:eastAsia="en-US"/>
        </w:rPr>
      </w:pPr>
      <w:r w:rsidRPr="007038CD">
        <w:rPr>
          <w:rFonts w:asciiTheme="minorHAnsi" w:eastAsiaTheme="minorHAnsi" w:hAnsiTheme="minorHAnsi" w:cstheme="minorBidi"/>
          <w:b/>
          <w:bCs/>
          <w:lang w:eastAsia="en-US"/>
        </w:rPr>
        <w:t>Tijdens de eerste maand van de begeleiding arbeidsmatige activiteiten</w:t>
      </w:r>
      <w:r w:rsidR="007038CD" w:rsidRPr="007038CD">
        <w:rPr>
          <w:rFonts w:asciiTheme="minorHAnsi" w:eastAsiaTheme="minorHAnsi" w:hAnsiTheme="minorHAnsi" w:cstheme="minorBidi"/>
          <w:b/>
          <w:bCs/>
          <w:lang w:eastAsia="en-US"/>
        </w:rPr>
        <w:t>.</w:t>
      </w:r>
      <w:r w:rsidRPr="007038CD">
        <w:rPr>
          <w:rFonts w:asciiTheme="minorHAnsi" w:eastAsiaTheme="minorHAnsi" w:hAnsiTheme="minorHAnsi" w:cstheme="minorBidi"/>
          <w:b/>
          <w:bCs/>
          <w:lang w:eastAsia="en-US"/>
        </w:rPr>
        <w:t xml:space="preserve"> </w:t>
      </w:r>
    </w:p>
    <w:p w14:paraId="08CF333E" w14:textId="6DCD5F7B" w:rsidR="00D875AE" w:rsidRPr="00703185" w:rsidRDefault="00D875AE" w:rsidP="007038CD">
      <w:pPr>
        <w:pStyle w:val="Lijstalinea"/>
        <w:numPr>
          <w:ilvl w:val="0"/>
          <w:numId w:val="5"/>
        </w:numPr>
        <w:ind w:left="142" w:firstLine="142"/>
        <w:rPr>
          <w:rFonts w:asciiTheme="minorHAnsi" w:eastAsiaTheme="minorHAnsi" w:hAnsiTheme="minorHAnsi" w:cstheme="minorBidi"/>
          <w:lang w:eastAsia="en-US"/>
        </w:rPr>
      </w:pPr>
      <w:r w:rsidRPr="00703185">
        <w:rPr>
          <w:rFonts w:asciiTheme="minorHAnsi" w:eastAsiaTheme="minorHAnsi" w:hAnsiTheme="minorHAnsi" w:cstheme="minorBidi"/>
          <w:lang w:eastAsia="en-US"/>
        </w:rPr>
        <w:t>Begeleiden van de opstart</w:t>
      </w:r>
      <w:r w:rsidR="00C76805">
        <w:rPr>
          <w:rFonts w:asciiTheme="minorHAnsi" w:eastAsiaTheme="minorHAnsi" w:hAnsiTheme="minorHAnsi" w:cstheme="minorBidi"/>
          <w:lang w:eastAsia="en-US"/>
        </w:rPr>
        <w:t>;</w:t>
      </w:r>
      <w:r w:rsidRPr="00703185">
        <w:rPr>
          <w:rFonts w:asciiTheme="minorHAnsi" w:eastAsiaTheme="minorHAnsi" w:hAnsiTheme="minorHAnsi" w:cstheme="minorBidi"/>
          <w:lang w:eastAsia="en-US"/>
        </w:rPr>
        <w:t xml:space="preserve"> </w:t>
      </w:r>
    </w:p>
    <w:p w14:paraId="0FED878D" w14:textId="7AD4EA64" w:rsidR="00D875AE" w:rsidRPr="00703185" w:rsidRDefault="00D875AE" w:rsidP="007038CD">
      <w:pPr>
        <w:pStyle w:val="Lijstalinea"/>
        <w:numPr>
          <w:ilvl w:val="0"/>
          <w:numId w:val="5"/>
        </w:numPr>
        <w:ind w:left="142" w:firstLine="142"/>
        <w:rPr>
          <w:rFonts w:asciiTheme="minorHAnsi" w:eastAsiaTheme="minorHAnsi" w:hAnsiTheme="minorHAnsi" w:cstheme="minorBidi"/>
          <w:lang w:eastAsia="en-US"/>
        </w:rPr>
      </w:pPr>
      <w:r w:rsidRPr="00703185">
        <w:rPr>
          <w:rFonts w:asciiTheme="minorHAnsi" w:eastAsiaTheme="minorHAnsi" w:hAnsiTheme="minorHAnsi" w:cstheme="minorBidi"/>
          <w:lang w:eastAsia="en-US"/>
        </w:rPr>
        <w:t>Opmaken van een persoonlijk ontwikkelingsplan en opladen in MIJN VDAB door begeleider</w:t>
      </w:r>
      <w:r w:rsidR="00C76805">
        <w:rPr>
          <w:rFonts w:asciiTheme="minorHAnsi" w:eastAsiaTheme="minorHAnsi" w:hAnsiTheme="minorHAnsi" w:cstheme="minorBidi"/>
          <w:lang w:eastAsia="en-US"/>
        </w:rPr>
        <w:t>;</w:t>
      </w:r>
    </w:p>
    <w:p w14:paraId="2675DE47" w14:textId="43679D16" w:rsidR="00D875AE" w:rsidRPr="00703185" w:rsidRDefault="00D875AE" w:rsidP="007038CD">
      <w:pPr>
        <w:pStyle w:val="Lijstalinea"/>
        <w:numPr>
          <w:ilvl w:val="0"/>
          <w:numId w:val="5"/>
        </w:numPr>
        <w:ind w:left="142" w:firstLine="142"/>
        <w:rPr>
          <w:rFonts w:asciiTheme="minorHAnsi" w:eastAsiaTheme="minorHAnsi" w:hAnsiTheme="minorHAnsi" w:cstheme="minorBidi"/>
          <w:lang w:eastAsia="en-US"/>
        </w:rPr>
      </w:pPr>
      <w:r w:rsidRPr="00703185">
        <w:rPr>
          <w:rFonts w:asciiTheme="minorHAnsi" w:eastAsiaTheme="minorHAnsi" w:hAnsiTheme="minorHAnsi" w:cstheme="minorBidi"/>
          <w:lang w:eastAsia="en-US"/>
        </w:rPr>
        <w:t xml:space="preserve">Kopie van begeleidingsovereenkomst bezorgen aan DWSE door MWB via </w:t>
      </w:r>
      <w:proofErr w:type="spellStart"/>
      <w:r w:rsidRPr="00703185">
        <w:rPr>
          <w:rFonts w:asciiTheme="minorHAnsi" w:eastAsiaTheme="minorHAnsi" w:hAnsiTheme="minorHAnsi" w:cstheme="minorBidi"/>
          <w:lang w:eastAsia="en-US"/>
        </w:rPr>
        <w:t>sharepoint</w:t>
      </w:r>
      <w:proofErr w:type="spellEnd"/>
      <w:r w:rsidRPr="00703185">
        <w:rPr>
          <w:rFonts w:asciiTheme="minorHAnsi" w:eastAsiaTheme="minorHAnsi" w:hAnsiTheme="minorHAnsi" w:cstheme="minorBidi"/>
          <w:lang w:eastAsia="en-US"/>
        </w:rPr>
        <w:t>-omgeving</w:t>
      </w:r>
      <w:r w:rsidR="00C76805">
        <w:rPr>
          <w:rFonts w:asciiTheme="minorHAnsi" w:eastAsiaTheme="minorHAnsi" w:hAnsiTheme="minorHAnsi" w:cstheme="minorBidi"/>
          <w:lang w:eastAsia="en-US"/>
        </w:rPr>
        <w:t>.</w:t>
      </w:r>
    </w:p>
    <w:p w14:paraId="12DD0A29" w14:textId="77777777" w:rsidR="00D875AE" w:rsidRPr="00703185" w:rsidRDefault="00D875AE" w:rsidP="00D875AE">
      <w:pPr>
        <w:pStyle w:val="Lijstalinea"/>
        <w:rPr>
          <w:rFonts w:asciiTheme="minorHAnsi" w:eastAsiaTheme="minorHAnsi" w:hAnsiTheme="minorHAnsi" w:cstheme="minorBidi"/>
          <w:lang w:eastAsia="en-US"/>
        </w:rPr>
      </w:pPr>
    </w:p>
    <w:p w14:paraId="44DB7B7F" w14:textId="336A2E1C" w:rsidR="00D875AE" w:rsidRPr="007038CD" w:rsidRDefault="00D875AE" w:rsidP="007038CD">
      <w:pPr>
        <w:pStyle w:val="Lijstalinea"/>
        <w:numPr>
          <w:ilvl w:val="0"/>
          <w:numId w:val="4"/>
        </w:numPr>
        <w:ind w:left="284" w:hanging="284"/>
        <w:rPr>
          <w:rFonts w:asciiTheme="minorHAnsi" w:eastAsiaTheme="minorHAnsi" w:hAnsiTheme="minorHAnsi" w:cstheme="minorBidi"/>
          <w:b/>
          <w:bCs/>
          <w:lang w:eastAsia="en-US"/>
        </w:rPr>
      </w:pPr>
      <w:r w:rsidRPr="007038CD">
        <w:rPr>
          <w:rFonts w:asciiTheme="minorHAnsi" w:eastAsiaTheme="minorHAnsi" w:hAnsiTheme="minorHAnsi" w:cstheme="minorBidi"/>
          <w:b/>
          <w:bCs/>
          <w:lang w:eastAsia="en-US"/>
        </w:rPr>
        <w:t>Tijdens de looptijd van een begeleiding</w:t>
      </w:r>
      <w:r w:rsidR="007038CD">
        <w:rPr>
          <w:rFonts w:asciiTheme="minorHAnsi" w:eastAsiaTheme="minorHAnsi" w:hAnsiTheme="minorHAnsi" w:cstheme="minorBidi"/>
          <w:b/>
          <w:bCs/>
          <w:lang w:eastAsia="en-US"/>
        </w:rPr>
        <w:t>.</w:t>
      </w:r>
      <w:r w:rsidRPr="007038CD">
        <w:rPr>
          <w:rFonts w:asciiTheme="minorHAnsi" w:eastAsiaTheme="minorHAnsi" w:hAnsiTheme="minorHAnsi" w:cstheme="minorBidi"/>
          <w:b/>
          <w:bCs/>
          <w:lang w:eastAsia="en-US"/>
        </w:rPr>
        <w:t xml:space="preserve"> </w:t>
      </w:r>
    </w:p>
    <w:p w14:paraId="331D7E3F" w14:textId="7902223D" w:rsidR="00D875AE" w:rsidRPr="00703185" w:rsidRDefault="00D875AE" w:rsidP="007038CD">
      <w:pPr>
        <w:pStyle w:val="Lijstalinea"/>
        <w:numPr>
          <w:ilvl w:val="0"/>
          <w:numId w:val="5"/>
        </w:numPr>
        <w:ind w:left="142" w:firstLine="142"/>
        <w:rPr>
          <w:rFonts w:asciiTheme="minorHAnsi" w:eastAsiaTheme="minorHAnsi" w:hAnsiTheme="minorHAnsi" w:cstheme="minorBidi"/>
          <w:lang w:eastAsia="en-US"/>
        </w:rPr>
      </w:pPr>
      <w:r w:rsidRPr="00703185">
        <w:rPr>
          <w:rFonts w:asciiTheme="minorHAnsi" w:eastAsiaTheme="minorHAnsi" w:hAnsiTheme="minorHAnsi" w:cstheme="minorBidi"/>
          <w:lang w:eastAsia="en-US"/>
        </w:rPr>
        <w:t>De deelnemer begeleiden en opvolgen</w:t>
      </w:r>
      <w:r w:rsidR="00C76805">
        <w:rPr>
          <w:rFonts w:asciiTheme="minorHAnsi" w:eastAsiaTheme="minorHAnsi" w:hAnsiTheme="minorHAnsi" w:cstheme="minorBidi"/>
          <w:lang w:eastAsia="en-US"/>
        </w:rPr>
        <w:t>;</w:t>
      </w:r>
      <w:r w:rsidRPr="00703185">
        <w:rPr>
          <w:rFonts w:asciiTheme="minorHAnsi" w:eastAsiaTheme="minorHAnsi" w:hAnsiTheme="minorHAnsi" w:cstheme="minorBidi"/>
          <w:lang w:eastAsia="en-US"/>
        </w:rPr>
        <w:t xml:space="preserve"> </w:t>
      </w:r>
    </w:p>
    <w:p w14:paraId="0D80F8D4" w14:textId="61E888C7" w:rsidR="00D875AE" w:rsidRPr="00703185" w:rsidRDefault="00D875AE" w:rsidP="007038CD">
      <w:pPr>
        <w:pStyle w:val="Lijstalinea"/>
        <w:numPr>
          <w:ilvl w:val="0"/>
          <w:numId w:val="5"/>
        </w:numPr>
        <w:ind w:left="284" w:firstLine="0"/>
        <w:rPr>
          <w:rFonts w:asciiTheme="minorHAnsi" w:eastAsiaTheme="minorHAnsi" w:hAnsiTheme="minorHAnsi" w:cstheme="minorBidi"/>
          <w:lang w:eastAsia="en-US"/>
        </w:rPr>
      </w:pPr>
      <w:r w:rsidRPr="00703185">
        <w:rPr>
          <w:rFonts w:asciiTheme="minorHAnsi" w:eastAsiaTheme="minorHAnsi" w:hAnsiTheme="minorHAnsi" w:cstheme="minorBidi"/>
          <w:lang w:eastAsia="en-US"/>
        </w:rPr>
        <w:t>Minimaal jaarlijks evalueren of de activiteiten passend zijn in overleg met deelnemer en VDAB</w:t>
      </w:r>
      <w:r w:rsidR="00C76805">
        <w:rPr>
          <w:rFonts w:asciiTheme="minorHAnsi" w:eastAsiaTheme="minorHAnsi" w:hAnsiTheme="minorHAnsi" w:cstheme="minorBidi"/>
          <w:lang w:eastAsia="en-US"/>
        </w:rPr>
        <w:t>;</w:t>
      </w:r>
    </w:p>
    <w:p w14:paraId="27D68A80" w14:textId="30D415A2" w:rsidR="00D875AE" w:rsidRPr="00703185" w:rsidRDefault="00D875AE" w:rsidP="007038CD">
      <w:pPr>
        <w:pStyle w:val="Lijstalinea"/>
        <w:numPr>
          <w:ilvl w:val="0"/>
          <w:numId w:val="5"/>
        </w:numPr>
        <w:ind w:left="142" w:firstLine="142"/>
        <w:rPr>
          <w:rFonts w:asciiTheme="minorHAnsi" w:eastAsiaTheme="minorHAnsi" w:hAnsiTheme="minorHAnsi" w:cstheme="minorBidi"/>
          <w:lang w:eastAsia="en-US"/>
        </w:rPr>
      </w:pPr>
      <w:r w:rsidRPr="00703185">
        <w:rPr>
          <w:rFonts w:asciiTheme="minorHAnsi" w:eastAsiaTheme="minorHAnsi" w:hAnsiTheme="minorHAnsi" w:cstheme="minorBidi"/>
          <w:lang w:eastAsia="en-US"/>
        </w:rPr>
        <w:t>Opleiding en competentieversterkende activiteiten aanbieden</w:t>
      </w:r>
      <w:r w:rsidR="00C76805">
        <w:rPr>
          <w:rFonts w:asciiTheme="minorHAnsi" w:eastAsiaTheme="minorHAnsi" w:hAnsiTheme="minorHAnsi" w:cstheme="minorBidi"/>
          <w:lang w:eastAsia="en-US"/>
        </w:rPr>
        <w:t>;</w:t>
      </w:r>
      <w:r w:rsidRPr="00703185">
        <w:rPr>
          <w:rFonts w:asciiTheme="minorHAnsi" w:eastAsiaTheme="minorHAnsi" w:hAnsiTheme="minorHAnsi" w:cstheme="minorBidi"/>
          <w:lang w:eastAsia="en-US"/>
        </w:rPr>
        <w:t xml:space="preserve"> </w:t>
      </w:r>
    </w:p>
    <w:p w14:paraId="6C8C0DCA" w14:textId="534EAB70" w:rsidR="00D875AE" w:rsidRPr="00703185" w:rsidRDefault="00D875AE" w:rsidP="007038CD">
      <w:pPr>
        <w:pStyle w:val="Lijstalinea"/>
        <w:numPr>
          <w:ilvl w:val="0"/>
          <w:numId w:val="5"/>
        </w:numPr>
        <w:ind w:left="142" w:firstLine="142"/>
        <w:rPr>
          <w:rFonts w:asciiTheme="minorHAnsi" w:eastAsiaTheme="minorHAnsi" w:hAnsiTheme="minorHAnsi" w:cstheme="minorBidi"/>
          <w:lang w:eastAsia="en-US"/>
        </w:rPr>
      </w:pPr>
      <w:r w:rsidRPr="00703185">
        <w:rPr>
          <w:rFonts w:asciiTheme="minorHAnsi" w:eastAsiaTheme="minorHAnsi" w:hAnsiTheme="minorHAnsi" w:cstheme="minorBidi"/>
          <w:lang w:eastAsia="en-US"/>
        </w:rPr>
        <w:t>De deelnemer ondersteunen op andere levensdomeinen</w:t>
      </w:r>
      <w:r w:rsidR="00C76805">
        <w:rPr>
          <w:rFonts w:asciiTheme="minorHAnsi" w:eastAsiaTheme="minorHAnsi" w:hAnsiTheme="minorHAnsi" w:cstheme="minorBidi"/>
          <w:lang w:eastAsia="en-US"/>
        </w:rPr>
        <w:t>;</w:t>
      </w:r>
      <w:r w:rsidRPr="00703185">
        <w:rPr>
          <w:rFonts w:asciiTheme="minorHAnsi" w:eastAsiaTheme="minorHAnsi" w:hAnsiTheme="minorHAnsi" w:cstheme="minorBidi"/>
          <w:lang w:eastAsia="en-US"/>
        </w:rPr>
        <w:t xml:space="preserve"> </w:t>
      </w:r>
    </w:p>
    <w:p w14:paraId="53F9EE8D" w14:textId="419C38D2" w:rsidR="00D875AE" w:rsidRPr="00703185" w:rsidRDefault="00D875AE" w:rsidP="007038CD">
      <w:pPr>
        <w:pStyle w:val="Lijstalinea"/>
        <w:numPr>
          <w:ilvl w:val="0"/>
          <w:numId w:val="5"/>
        </w:numPr>
        <w:ind w:left="142" w:firstLine="142"/>
        <w:rPr>
          <w:rFonts w:asciiTheme="minorHAnsi" w:eastAsiaTheme="minorHAnsi" w:hAnsiTheme="minorHAnsi" w:cstheme="minorBidi"/>
          <w:lang w:eastAsia="en-US"/>
        </w:rPr>
      </w:pPr>
      <w:r w:rsidRPr="00703185">
        <w:rPr>
          <w:rFonts w:asciiTheme="minorHAnsi" w:eastAsiaTheme="minorHAnsi" w:hAnsiTheme="minorHAnsi" w:cstheme="minorBidi"/>
          <w:lang w:eastAsia="en-US"/>
        </w:rPr>
        <w:t>Kwartaaloverzicht bezorgen aan DWSE</w:t>
      </w:r>
      <w:r w:rsidR="00C76805">
        <w:rPr>
          <w:rFonts w:asciiTheme="minorHAnsi" w:eastAsiaTheme="minorHAnsi" w:hAnsiTheme="minorHAnsi" w:cstheme="minorBidi"/>
          <w:lang w:eastAsia="en-US"/>
        </w:rPr>
        <w:t xml:space="preserve"> via </w:t>
      </w:r>
      <w:proofErr w:type="spellStart"/>
      <w:r w:rsidR="00C76805">
        <w:rPr>
          <w:rFonts w:asciiTheme="minorHAnsi" w:eastAsiaTheme="minorHAnsi" w:hAnsiTheme="minorHAnsi" w:cstheme="minorBidi"/>
          <w:lang w:eastAsia="en-US"/>
        </w:rPr>
        <w:t>sharepoint</w:t>
      </w:r>
      <w:proofErr w:type="spellEnd"/>
      <w:r w:rsidR="00C76805">
        <w:rPr>
          <w:rFonts w:asciiTheme="minorHAnsi" w:eastAsiaTheme="minorHAnsi" w:hAnsiTheme="minorHAnsi" w:cstheme="minorBidi"/>
          <w:lang w:eastAsia="en-US"/>
        </w:rPr>
        <w:t>-omgeving.</w:t>
      </w:r>
      <w:r w:rsidRPr="00703185">
        <w:rPr>
          <w:rFonts w:asciiTheme="minorHAnsi" w:eastAsiaTheme="minorHAnsi" w:hAnsiTheme="minorHAnsi" w:cstheme="minorBidi"/>
          <w:lang w:eastAsia="en-US"/>
        </w:rPr>
        <w:t xml:space="preserve"> </w:t>
      </w:r>
    </w:p>
    <w:p w14:paraId="36416DEA" w14:textId="77777777" w:rsidR="00D875AE" w:rsidRPr="00703185" w:rsidRDefault="00D875AE" w:rsidP="007038CD">
      <w:pPr>
        <w:pStyle w:val="Lijstalinea"/>
        <w:ind w:hanging="720"/>
        <w:rPr>
          <w:rFonts w:asciiTheme="minorHAnsi" w:eastAsiaTheme="minorHAnsi" w:hAnsiTheme="minorHAnsi" w:cstheme="minorBidi"/>
          <w:lang w:eastAsia="en-US"/>
        </w:rPr>
      </w:pPr>
    </w:p>
    <w:p w14:paraId="072289EB" w14:textId="0B0DB590" w:rsidR="00D875AE" w:rsidRPr="007038CD" w:rsidRDefault="00D875AE" w:rsidP="007038CD">
      <w:pPr>
        <w:pStyle w:val="Lijstalinea"/>
        <w:numPr>
          <w:ilvl w:val="0"/>
          <w:numId w:val="4"/>
        </w:numPr>
        <w:ind w:left="284" w:hanging="284"/>
        <w:rPr>
          <w:rFonts w:asciiTheme="minorHAnsi" w:eastAsiaTheme="minorHAnsi" w:hAnsiTheme="minorHAnsi" w:cstheme="minorBidi"/>
          <w:lang w:eastAsia="en-US"/>
        </w:rPr>
      </w:pPr>
      <w:r w:rsidRPr="007038CD">
        <w:rPr>
          <w:rFonts w:asciiTheme="minorHAnsi" w:eastAsiaTheme="minorHAnsi" w:hAnsiTheme="minorHAnsi" w:cstheme="minorBidi"/>
          <w:b/>
          <w:bCs/>
          <w:lang w:eastAsia="en-US"/>
        </w:rPr>
        <w:t>De stopzetting van een begeleiding</w:t>
      </w:r>
      <w:r w:rsidR="007038CD">
        <w:rPr>
          <w:rFonts w:asciiTheme="minorHAnsi" w:eastAsiaTheme="minorHAnsi" w:hAnsiTheme="minorHAnsi" w:cstheme="minorBidi"/>
          <w:b/>
          <w:bCs/>
          <w:lang w:eastAsia="en-US"/>
        </w:rPr>
        <w:t>.</w:t>
      </w:r>
      <w:r w:rsidRPr="007038CD">
        <w:rPr>
          <w:rFonts w:asciiTheme="minorHAnsi" w:eastAsiaTheme="minorHAnsi" w:hAnsiTheme="minorHAnsi" w:cstheme="minorBidi"/>
          <w:b/>
          <w:bCs/>
          <w:lang w:eastAsia="en-US"/>
        </w:rPr>
        <w:t xml:space="preserve"> </w:t>
      </w:r>
      <w:r w:rsidRPr="007038CD">
        <w:rPr>
          <w:rFonts w:asciiTheme="minorHAnsi" w:eastAsiaTheme="minorHAnsi" w:hAnsiTheme="minorHAnsi" w:cstheme="minorBidi"/>
          <w:lang w:eastAsia="en-US"/>
        </w:rPr>
        <w:t xml:space="preserve"> </w:t>
      </w:r>
    </w:p>
    <w:p w14:paraId="5311C307" w14:textId="213C954D" w:rsidR="00D875AE" w:rsidRPr="00703185" w:rsidRDefault="00D875AE" w:rsidP="007038CD">
      <w:pPr>
        <w:pStyle w:val="Lijstalinea"/>
        <w:numPr>
          <w:ilvl w:val="0"/>
          <w:numId w:val="5"/>
        </w:numPr>
        <w:ind w:left="142" w:firstLine="142"/>
        <w:rPr>
          <w:rFonts w:asciiTheme="minorHAnsi" w:eastAsiaTheme="minorHAnsi" w:hAnsiTheme="minorHAnsi" w:cstheme="minorBidi"/>
          <w:lang w:eastAsia="en-US"/>
        </w:rPr>
      </w:pPr>
      <w:r w:rsidRPr="00703185">
        <w:rPr>
          <w:rFonts w:asciiTheme="minorHAnsi" w:eastAsiaTheme="minorHAnsi" w:hAnsiTheme="minorHAnsi" w:cstheme="minorBidi"/>
          <w:lang w:eastAsia="en-US"/>
        </w:rPr>
        <w:t>Stopzetting melden in DIMONA</w:t>
      </w:r>
      <w:r w:rsidR="00C76805">
        <w:rPr>
          <w:rFonts w:asciiTheme="minorHAnsi" w:eastAsiaTheme="minorHAnsi" w:hAnsiTheme="minorHAnsi" w:cstheme="minorBidi"/>
          <w:lang w:eastAsia="en-US"/>
        </w:rPr>
        <w:t>;</w:t>
      </w:r>
    </w:p>
    <w:p w14:paraId="6B73C865" w14:textId="2C38699D" w:rsidR="00D875AE" w:rsidRPr="00703185" w:rsidRDefault="00D875AE" w:rsidP="007038CD">
      <w:pPr>
        <w:pStyle w:val="Lijstalinea"/>
        <w:numPr>
          <w:ilvl w:val="0"/>
          <w:numId w:val="5"/>
        </w:numPr>
        <w:ind w:left="142" w:firstLine="142"/>
        <w:rPr>
          <w:rFonts w:asciiTheme="minorHAnsi" w:eastAsiaTheme="minorHAnsi" w:hAnsiTheme="minorHAnsi" w:cstheme="minorBidi"/>
          <w:lang w:eastAsia="en-US"/>
        </w:rPr>
      </w:pPr>
      <w:r w:rsidRPr="00703185">
        <w:rPr>
          <w:rFonts w:asciiTheme="minorHAnsi" w:eastAsiaTheme="minorHAnsi" w:hAnsiTheme="minorHAnsi" w:cstheme="minorBidi"/>
          <w:lang w:eastAsia="en-US"/>
        </w:rPr>
        <w:t>Uiterlijk 1 maand na stopzetting de stopzetting meedelen aan DWSE</w:t>
      </w:r>
      <w:r w:rsidR="00C76805">
        <w:rPr>
          <w:rFonts w:asciiTheme="minorHAnsi" w:eastAsiaTheme="minorHAnsi" w:hAnsiTheme="minorHAnsi" w:cstheme="minorBidi"/>
          <w:lang w:eastAsia="en-US"/>
        </w:rPr>
        <w:t>;</w:t>
      </w:r>
    </w:p>
    <w:p w14:paraId="53DBB743" w14:textId="0B38802F" w:rsidR="00D875AE" w:rsidRPr="00703185" w:rsidRDefault="00D875AE" w:rsidP="007038CD">
      <w:pPr>
        <w:pStyle w:val="Lijstalinea"/>
        <w:numPr>
          <w:ilvl w:val="0"/>
          <w:numId w:val="5"/>
        </w:numPr>
        <w:ind w:left="142" w:firstLine="142"/>
        <w:rPr>
          <w:rFonts w:asciiTheme="minorHAnsi" w:eastAsiaTheme="minorHAnsi" w:hAnsiTheme="minorHAnsi" w:cstheme="minorBidi"/>
          <w:lang w:eastAsia="en-US"/>
        </w:rPr>
      </w:pPr>
      <w:r w:rsidRPr="00703185">
        <w:rPr>
          <w:rFonts w:asciiTheme="minorHAnsi" w:eastAsiaTheme="minorHAnsi" w:hAnsiTheme="minorHAnsi" w:cstheme="minorBidi"/>
          <w:lang w:eastAsia="en-US"/>
        </w:rPr>
        <w:t>De stopzetting verwerken in het kwartaaloverzicht</w:t>
      </w:r>
      <w:r w:rsidR="00C76805">
        <w:rPr>
          <w:rFonts w:asciiTheme="minorHAnsi" w:eastAsiaTheme="minorHAnsi" w:hAnsiTheme="minorHAnsi" w:cstheme="minorBidi"/>
          <w:lang w:eastAsia="en-US"/>
        </w:rPr>
        <w:t>.</w:t>
      </w:r>
      <w:r w:rsidRPr="00703185">
        <w:rPr>
          <w:rFonts w:asciiTheme="minorHAnsi" w:eastAsiaTheme="minorHAnsi" w:hAnsiTheme="minorHAnsi" w:cstheme="minorBidi"/>
          <w:lang w:eastAsia="en-US"/>
        </w:rPr>
        <w:t xml:space="preserve"> </w:t>
      </w:r>
    </w:p>
    <w:p w14:paraId="2F1266D3" w14:textId="77777777" w:rsidR="00D875AE" w:rsidRDefault="00D875AE" w:rsidP="00D875AE">
      <w:pPr>
        <w:ind w:left="708"/>
      </w:pPr>
    </w:p>
    <w:p w14:paraId="158CECF1" w14:textId="77777777" w:rsidR="00D875AE" w:rsidRDefault="00D875AE" w:rsidP="00D875AE">
      <w:pPr>
        <w:pStyle w:val="Kop2"/>
        <w:numPr>
          <w:ilvl w:val="0"/>
          <w:numId w:val="1"/>
        </w:numPr>
        <w:rPr>
          <w:rFonts w:ascii="FlandersArtSans-Regular" w:hAnsi="FlandersArtSans-Regular"/>
        </w:rPr>
      </w:pPr>
      <w:bookmarkStart w:id="11" w:name="_Toc127284231"/>
      <w:r>
        <w:rPr>
          <w:rFonts w:ascii="FlandersArtSans-Regular" w:hAnsi="FlandersArtSans-Regular"/>
        </w:rPr>
        <w:t>Taken en rollen</w:t>
      </w:r>
      <w:bookmarkEnd w:id="11"/>
      <w:r>
        <w:rPr>
          <w:rFonts w:ascii="FlandersArtSans-Regular" w:hAnsi="FlandersArtSans-Regular"/>
        </w:rPr>
        <w:t xml:space="preserve"> </w:t>
      </w:r>
    </w:p>
    <w:p w14:paraId="5A6A93B2" w14:textId="77777777" w:rsidR="00D875AE" w:rsidRDefault="00D875AE" w:rsidP="00D875AE">
      <w:pPr>
        <w:ind w:left="708"/>
        <w:rPr>
          <w:rFonts w:ascii="FlandersArtSans-Regular" w:hAnsi="FlandersArtSans-Regular"/>
        </w:rPr>
      </w:pPr>
    </w:p>
    <w:tbl>
      <w:tblPr>
        <w:tblStyle w:val="Onopgemaaktetabel1"/>
        <w:tblW w:w="5000" w:type="pct"/>
        <w:tblInd w:w="0" w:type="dxa"/>
        <w:tblLook w:val="04A0" w:firstRow="1" w:lastRow="0" w:firstColumn="1" w:lastColumn="0" w:noHBand="0" w:noVBand="1"/>
      </w:tblPr>
      <w:tblGrid>
        <w:gridCol w:w="1748"/>
        <w:gridCol w:w="3938"/>
        <w:gridCol w:w="3376"/>
      </w:tblGrid>
      <w:tr w:rsidR="00D875AE" w14:paraId="6A5A2240" w14:textId="77777777" w:rsidTr="00D875AE">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5B0EBB4" w14:textId="77777777" w:rsidR="00D875AE" w:rsidRDefault="00D875AE">
            <w:pPr>
              <w:rPr>
                <w:rFonts w:eastAsia="Times New Roman" w:cs="Calibri"/>
                <w:color w:val="000000"/>
                <w:sz w:val="18"/>
                <w:szCs w:val="18"/>
              </w:rPr>
            </w:pPr>
            <w:r>
              <w:rPr>
                <w:rFonts w:ascii="Cambria" w:eastAsia="Times New Roman" w:hAnsi="Cambria" w:cs="Cambria"/>
                <w:color w:val="000000"/>
                <w:sz w:val="18"/>
                <w:szCs w:val="18"/>
              </w:rPr>
              <w:lastRenderedPageBreak/>
              <w:t> </w:t>
            </w:r>
          </w:p>
        </w:tc>
        <w:tc>
          <w:tcPr>
            <w:tcW w:w="187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F4F42A4" w14:textId="77777777" w:rsidR="00D875AE" w:rsidRDefault="00D875AE">
            <w:pP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Maatwerkbedrijf</w:t>
            </w:r>
          </w:p>
        </w:tc>
        <w:tc>
          <w:tcPr>
            <w:tcW w:w="18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EBC56C9" w14:textId="77777777" w:rsidR="00D875AE" w:rsidRDefault="00D875AE">
            <w:pP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 xml:space="preserve">Begeleider arbeidsmatige activiteiten </w:t>
            </w:r>
          </w:p>
        </w:tc>
      </w:tr>
      <w:tr w:rsidR="00D875AE" w14:paraId="0AC641D6" w14:textId="77777777" w:rsidTr="00D875A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EE0EB29" w14:textId="77777777" w:rsidR="00D875AE" w:rsidRDefault="00D875AE">
            <w:pPr>
              <w:rPr>
                <w:rFonts w:eastAsia="Times New Roman" w:cs="Calibri"/>
                <w:color w:val="000000"/>
                <w:sz w:val="18"/>
                <w:szCs w:val="18"/>
              </w:rPr>
            </w:pPr>
            <w:r>
              <w:rPr>
                <w:rFonts w:eastAsia="Times New Roman" w:cs="Calibri"/>
                <w:color w:val="000000"/>
                <w:sz w:val="18"/>
                <w:szCs w:val="18"/>
              </w:rPr>
              <w:t>communicatie met DWSE</w:t>
            </w:r>
          </w:p>
        </w:tc>
        <w:tc>
          <w:tcPr>
            <w:tcW w:w="187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5AA4BAD" w14:textId="77777777" w:rsidR="00D875AE" w:rsidRDefault="00D875AE">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 xml:space="preserve">is eigenaar van de beveiligde communicatie map </w:t>
            </w:r>
          </w:p>
        </w:tc>
        <w:tc>
          <w:tcPr>
            <w:tcW w:w="18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1260622" w14:textId="77777777" w:rsidR="00D875AE" w:rsidRDefault="00D875AE">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ascii="Cambria" w:eastAsia="Times New Roman" w:hAnsi="Cambria" w:cs="Cambria"/>
                <w:color w:val="000000"/>
                <w:sz w:val="18"/>
                <w:szCs w:val="18"/>
              </w:rPr>
              <w:t> </w:t>
            </w:r>
          </w:p>
        </w:tc>
      </w:tr>
      <w:tr w:rsidR="00D875AE" w14:paraId="79C7CA32" w14:textId="77777777" w:rsidTr="00D875AE">
        <w:trPr>
          <w:trHeight w:val="290"/>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2D86F67" w14:textId="77777777" w:rsidR="00D875AE" w:rsidRDefault="00D875AE">
            <w:pPr>
              <w:rPr>
                <w:rFonts w:eastAsia="Times New Roman" w:cs="Calibri"/>
                <w:color w:val="000000"/>
                <w:sz w:val="18"/>
                <w:szCs w:val="18"/>
              </w:rPr>
            </w:pPr>
            <w:r>
              <w:rPr>
                <w:rFonts w:ascii="Cambria" w:eastAsia="Times New Roman" w:hAnsi="Cambria" w:cs="Cambria"/>
                <w:color w:val="000000"/>
                <w:sz w:val="18"/>
                <w:szCs w:val="18"/>
              </w:rPr>
              <w:t> </w:t>
            </w:r>
          </w:p>
        </w:tc>
        <w:tc>
          <w:tcPr>
            <w:tcW w:w="187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436B940" w14:textId="13D70991" w:rsidR="00D875AE" w:rsidRDefault="00D875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 xml:space="preserve">staat in voor het behoud van het kwaliteitslabel </w:t>
            </w:r>
            <w:r w:rsidR="00C76805">
              <w:rPr>
                <w:rFonts w:eastAsia="Times New Roman" w:cs="Calibri"/>
                <w:color w:val="000000"/>
                <w:sz w:val="18"/>
                <w:szCs w:val="18"/>
              </w:rPr>
              <w:t>d</w:t>
            </w:r>
            <w:r>
              <w:rPr>
                <w:rFonts w:eastAsia="Times New Roman" w:cs="Calibri"/>
                <w:color w:val="000000"/>
                <w:sz w:val="18"/>
                <w:szCs w:val="18"/>
              </w:rPr>
              <w:t>ienstverlener DWSE</w:t>
            </w:r>
          </w:p>
        </w:tc>
        <w:tc>
          <w:tcPr>
            <w:tcW w:w="18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26DCFBF" w14:textId="77777777" w:rsidR="00D875AE" w:rsidRDefault="00D875AE">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Pr>
                <w:rFonts w:ascii="Cambria" w:eastAsia="Times New Roman" w:hAnsi="Cambria" w:cs="Cambria"/>
                <w:color w:val="000000"/>
                <w:sz w:val="18"/>
                <w:szCs w:val="18"/>
              </w:rPr>
              <w:t> </w:t>
            </w:r>
          </w:p>
        </w:tc>
      </w:tr>
      <w:tr w:rsidR="00D875AE" w14:paraId="43C68935" w14:textId="77777777" w:rsidTr="00D875A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0A4CB17" w14:textId="77777777" w:rsidR="00D875AE" w:rsidRDefault="00D875AE">
            <w:pPr>
              <w:rPr>
                <w:rFonts w:eastAsia="Times New Roman" w:cs="Calibri"/>
                <w:color w:val="000000"/>
                <w:sz w:val="18"/>
                <w:szCs w:val="18"/>
              </w:rPr>
            </w:pPr>
            <w:r>
              <w:rPr>
                <w:rFonts w:ascii="Cambria" w:eastAsia="Times New Roman" w:hAnsi="Cambria" w:cs="Cambria"/>
                <w:color w:val="000000"/>
                <w:sz w:val="18"/>
                <w:szCs w:val="18"/>
              </w:rPr>
              <w:t> </w:t>
            </w:r>
          </w:p>
        </w:tc>
        <w:tc>
          <w:tcPr>
            <w:tcW w:w="187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D0FECA0" w14:textId="77777777" w:rsidR="00D875AE" w:rsidRDefault="00D875AE">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 xml:space="preserve">aanvrager en begunstigde van een aantal trajecten </w:t>
            </w:r>
          </w:p>
        </w:tc>
        <w:tc>
          <w:tcPr>
            <w:tcW w:w="18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6F58399" w14:textId="77777777" w:rsidR="00D875AE" w:rsidRDefault="00D875AE">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ascii="Cambria" w:eastAsia="Times New Roman" w:hAnsi="Cambria" w:cs="Cambria"/>
                <w:color w:val="000000"/>
                <w:sz w:val="18"/>
                <w:szCs w:val="18"/>
              </w:rPr>
              <w:t> </w:t>
            </w:r>
          </w:p>
        </w:tc>
      </w:tr>
      <w:tr w:rsidR="00D875AE" w14:paraId="381DD8F9" w14:textId="77777777" w:rsidTr="00D875AE">
        <w:trPr>
          <w:trHeight w:val="290"/>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28A7D36" w14:textId="77777777" w:rsidR="00D875AE" w:rsidRDefault="00D875AE">
            <w:pPr>
              <w:rPr>
                <w:rFonts w:eastAsia="Times New Roman" w:cs="Calibri"/>
                <w:color w:val="000000"/>
                <w:sz w:val="18"/>
                <w:szCs w:val="18"/>
              </w:rPr>
            </w:pPr>
            <w:r>
              <w:rPr>
                <w:rFonts w:ascii="Cambria" w:eastAsia="Times New Roman" w:hAnsi="Cambria" w:cs="Cambria"/>
                <w:color w:val="000000"/>
                <w:sz w:val="18"/>
                <w:szCs w:val="18"/>
              </w:rPr>
              <w:t> </w:t>
            </w:r>
          </w:p>
        </w:tc>
        <w:tc>
          <w:tcPr>
            <w:tcW w:w="187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5F25AFC" w14:textId="77777777" w:rsidR="00D875AE" w:rsidRDefault="00D875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 xml:space="preserve">bezorgt de begeleidingsovereenkomst </w:t>
            </w:r>
          </w:p>
        </w:tc>
        <w:tc>
          <w:tcPr>
            <w:tcW w:w="18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D992B45" w14:textId="77777777" w:rsidR="00D875AE" w:rsidRDefault="00D875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 xml:space="preserve">stelt de </w:t>
            </w:r>
            <w:r>
              <w:rPr>
                <w:rFonts w:eastAsia="Times New Roman" w:cs="Cambria"/>
                <w:color w:val="000000"/>
                <w:sz w:val="18"/>
                <w:szCs w:val="18"/>
              </w:rPr>
              <w:t xml:space="preserve">begeleidingsovereenkomst op voor zijn deelnemer </w:t>
            </w:r>
          </w:p>
        </w:tc>
      </w:tr>
      <w:tr w:rsidR="00D875AE" w14:paraId="425CEE7E" w14:textId="77777777" w:rsidTr="00D875A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C19994D" w14:textId="77777777" w:rsidR="00D875AE" w:rsidRDefault="00D875AE">
            <w:pPr>
              <w:rPr>
                <w:rFonts w:eastAsia="Times New Roman" w:cs="Calibri"/>
                <w:color w:val="000000"/>
                <w:sz w:val="18"/>
                <w:szCs w:val="18"/>
              </w:rPr>
            </w:pPr>
            <w:r>
              <w:rPr>
                <w:rFonts w:ascii="Cambria" w:eastAsia="Times New Roman" w:hAnsi="Cambria" w:cs="Cambria"/>
                <w:color w:val="000000"/>
                <w:sz w:val="18"/>
                <w:szCs w:val="18"/>
              </w:rPr>
              <w:t> </w:t>
            </w:r>
          </w:p>
        </w:tc>
        <w:tc>
          <w:tcPr>
            <w:tcW w:w="187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D1B1ECD" w14:textId="77777777" w:rsidR="00D875AE" w:rsidRDefault="00D875AE">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 xml:space="preserve">meldt de beëindiging van de begeleidingsovereenkomst  </w:t>
            </w:r>
          </w:p>
        </w:tc>
        <w:tc>
          <w:tcPr>
            <w:tcW w:w="18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47973D2" w14:textId="77777777" w:rsidR="00D875AE" w:rsidRDefault="00D875AE">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ascii="Cambria" w:eastAsia="Times New Roman" w:hAnsi="Cambria" w:cs="Cambria"/>
                <w:color w:val="000000"/>
                <w:sz w:val="18"/>
                <w:szCs w:val="18"/>
              </w:rPr>
              <w:t> </w:t>
            </w:r>
          </w:p>
        </w:tc>
      </w:tr>
      <w:tr w:rsidR="00D875AE" w14:paraId="54937FAF" w14:textId="77777777" w:rsidTr="00D875AE">
        <w:trPr>
          <w:trHeight w:val="290"/>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2364240" w14:textId="77777777" w:rsidR="00D875AE" w:rsidRDefault="00D875AE">
            <w:pPr>
              <w:rPr>
                <w:rFonts w:eastAsia="Times New Roman" w:cs="Calibri"/>
                <w:color w:val="000000"/>
                <w:sz w:val="18"/>
                <w:szCs w:val="18"/>
              </w:rPr>
            </w:pPr>
            <w:r>
              <w:rPr>
                <w:rFonts w:ascii="Cambria" w:eastAsia="Times New Roman" w:hAnsi="Cambria" w:cs="Cambria"/>
                <w:color w:val="000000"/>
                <w:sz w:val="18"/>
                <w:szCs w:val="18"/>
              </w:rPr>
              <w:t> </w:t>
            </w:r>
          </w:p>
        </w:tc>
        <w:tc>
          <w:tcPr>
            <w:tcW w:w="187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69848FE" w14:textId="77777777" w:rsidR="00D875AE" w:rsidRDefault="00D875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volgt de kwaliteit van de begeleiding op ook bij zijn partners</w:t>
            </w:r>
          </w:p>
        </w:tc>
        <w:tc>
          <w:tcPr>
            <w:tcW w:w="18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B353DDF" w14:textId="77777777" w:rsidR="00D875AE" w:rsidRDefault="00D875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Pr>
                <w:rFonts w:eastAsia="Times New Roman" w:cs="Cambria"/>
                <w:color w:val="000000"/>
                <w:sz w:val="18"/>
                <w:szCs w:val="18"/>
              </w:rPr>
              <w:t xml:space="preserve">voorziet een kwaliteitsvolle en gekwalificeerde begeleiding  </w:t>
            </w:r>
          </w:p>
        </w:tc>
      </w:tr>
      <w:tr w:rsidR="00D875AE" w14:paraId="3FABED7F" w14:textId="77777777" w:rsidTr="00D875A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9963717" w14:textId="77777777" w:rsidR="00D875AE" w:rsidRDefault="00D875AE">
            <w:pPr>
              <w:rPr>
                <w:rFonts w:eastAsia="Times New Roman" w:cs="Calibri"/>
                <w:color w:val="000000"/>
                <w:sz w:val="18"/>
                <w:szCs w:val="18"/>
              </w:rPr>
            </w:pPr>
            <w:r>
              <w:rPr>
                <w:rFonts w:ascii="Cambria" w:eastAsia="Times New Roman" w:hAnsi="Cambria" w:cs="Cambria"/>
                <w:color w:val="000000"/>
                <w:sz w:val="18"/>
                <w:szCs w:val="18"/>
              </w:rPr>
              <w:t> </w:t>
            </w:r>
          </w:p>
        </w:tc>
        <w:tc>
          <w:tcPr>
            <w:tcW w:w="187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2CC3104" w14:textId="77777777" w:rsidR="00D875AE" w:rsidRDefault="00D875AE">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 xml:space="preserve">ontvangt de subsidie en het subsidie-rapport </w:t>
            </w:r>
          </w:p>
        </w:tc>
        <w:tc>
          <w:tcPr>
            <w:tcW w:w="18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E81411D" w14:textId="77777777" w:rsidR="00D875AE" w:rsidRDefault="00D875AE">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ascii="Cambria" w:eastAsia="Times New Roman" w:hAnsi="Cambria" w:cs="Cambria"/>
                <w:color w:val="000000"/>
                <w:sz w:val="18"/>
                <w:szCs w:val="18"/>
              </w:rPr>
              <w:t> </w:t>
            </w:r>
          </w:p>
        </w:tc>
      </w:tr>
      <w:tr w:rsidR="00D875AE" w14:paraId="43E6BEB0" w14:textId="77777777" w:rsidTr="00D875AE">
        <w:trPr>
          <w:trHeight w:val="290"/>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1C2F3A2" w14:textId="77777777" w:rsidR="00D875AE" w:rsidRDefault="00D875AE">
            <w:pPr>
              <w:rPr>
                <w:rFonts w:eastAsia="Times New Roman" w:cs="Calibri"/>
                <w:color w:val="000000"/>
                <w:sz w:val="18"/>
                <w:szCs w:val="18"/>
              </w:rPr>
            </w:pPr>
            <w:r>
              <w:rPr>
                <w:rFonts w:eastAsia="Times New Roman" w:cs="Calibri"/>
                <w:color w:val="000000"/>
                <w:sz w:val="18"/>
                <w:szCs w:val="18"/>
              </w:rPr>
              <w:t xml:space="preserve">begeleidingsovereenkomst </w:t>
            </w:r>
          </w:p>
        </w:tc>
        <w:tc>
          <w:tcPr>
            <w:tcW w:w="187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F09672A" w14:textId="77777777" w:rsidR="00D875AE" w:rsidRDefault="00D875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tekent mee de begeleidingsovereenkomst</w:t>
            </w:r>
          </w:p>
        </w:tc>
        <w:tc>
          <w:tcPr>
            <w:tcW w:w="18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6C7A3E0" w14:textId="77777777" w:rsidR="00D875AE" w:rsidRDefault="00D875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stelt de begeleidingsovereenkomst op</w:t>
            </w:r>
          </w:p>
        </w:tc>
      </w:tr>
      <w:tr w:rsidR="00D875AE" w14:paraId="3C028ED2" w14:textId="77777777" w:rsidTr="00D875A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62E3883" w14:textId="77777777" w:rsidR="00D875AE" w:rsidRDefault="00D875AE">
            <w:pPr>
              <w:rPr>
                <w:rFonts w:eastAsia="Times New Roman" w:cs="Calibri"/>
                <w:color w:val="000000"/>
                <w:sz w:val="18"/>
                <w:szCs w:val="18"/>
              </w:rPr>
            </w:pPr>
            <w:r>
              <w:rPr>
                <w:rFonts w:ascii="Cambria" w:eastAsia="Times New Roman" w:hAnsi="Cambria" w:cs="Cambria"/>
                <w:color w:val="000000"/>
                <w:sz w:val="18"/>
                <w:szCs w:val="18"/>
              </w:rPr>
              <w:t> </w:t>
            </w:r>
          </w:p>
        </w:tc>
        <w:tc>
          <w:tcPr>
            <w:tcW w:w="187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63AB383" w14:textId="77777777" w:rsidR="00D875AE" w:rsidRDefault="00D875AE">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insturen van de begeleidingsovereenkomst</w:t>
            </w:r>
          </w:p>
        </w:tc>
        <w:tc>
          <w:tcPr>
            <w:tcW w:w="18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5056BBB" w14:textId="77777777" w:rsidR="00D875AE" w:rsidRDefault="00D875AE">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bespreekt met deelnemer</w:t>
            </w:r>
          </w:p>
        </w:tc>
      </w:tr>
      <w:tr w:rsidR="00D875AE" w14:paraId="72F94C30" w14:textId="77777777" w:rsidTr="00D875AE">
        <w:trPr>
          <w:trHeight w:val="290"/>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92DD65F" w14:textId="77777777" w:rsidR="00D875AE" w:rsidRDefault="00D875AE">
            <w:pPr>
              <w:rPr>
                <w:rFonts w:eastAsia="Times New Roman" w:cs="Calibri"/>
                <w:color w:val="000000"/>
                <w:sz w:val="18"/>
                <w:szCs w:val="18"/>
              </w:rPr>
            </w:pPr>
            <w:proofErr w:type="spellStart"/>
            <w:r>
              <w:rPr>
                <w:rFonts w:eastAsia="Times New Roman" w:cs="Calibri"/>
                <w:color w:val="000000"/>
                <w:sz w:val="18"/>
                <w:szCs w:val="18"/>
              </w:rPr>
              <w:t>Dimona</w:t>
            </w:r>
            <w:proofErr w:type="spellEnd"/>
          </w:p>
        </w:tc>
        <w:tc>
          <w:tcPr>
            <w:tcW w:w="187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E85CA4F" w14:textId="77777777" w:rsidR="00D875AE" w:rsidRDefault="00D875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p>
        </w:tc>
        <w:tc>
          <w:tcPr>
            <w:tcW w:w="18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DAF23B2" w14:textId="77777777" w:rsidR="00D875AE" w:rsidRDefault="00D875AE">
            <w:pPr>
              <w:cnfStyle w:val="000000000000" w:firstRow="0" w:lastRow="0" w:firstColumn="0" w:lastColumn="0" w:oddVBand="0" w:evenVBand="0" w:oddHBand="0" w:evenHBand="0" w:firstRowFirstColumn="0" w:firstRowLastColumn="0" w:lastRowFirstColumn="0" w:lastRowLastColumn="0"/>
              <w:rPr>
                <w:rFonts w:ascii="FlandersArtSans-Regular" w:eastAsia="Times New Roman" w:hAnsi="FlandersArtSans-Regular" w:cs="Calibri"/>
                <w:color w:val="000000"/>
                <w:sz w:val="18"/>
                <w:szCs w:val="18"/>
              </w:rPr>
            </w:pPr>
            <w:r>
              <w:rPr>
                <w:rFonts w:eastAsia="Times New Roman" w:cs="Calibri"/>
                <w:color w:val="000000"/>
                <w:sz w:val="18"/>
                <w:szCs w:val="18"/>
              </w:rPr>
              <w:t>doet de aangifte en sluit de 'tewerkstelling' af in DIMONA</w:t>
            </w:r>
          </w:p>
        </w:tc>
      </w:tr>
      <w:tr w:rsidR="00D875AE" w14:paraId="52E60A94" w14:textId="77777777" w:rsidTr="00D875A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0ECB643" w14:textId="77777777" w:rsidR="00D875AE" w:rsidRDefault="00D875AE">
            <w:pPr>
              <w:rPr>
                <w:rFonts w:eastAsia="Times New Roman" w:cs="Calibri"/>
                <w:color w:val="000000"/>
                <w:sz w:val="18"/>
                <w:szCs w:val="18"/>
              </w:rPr>
            </w:pPr>
            <w:r>
              <w:rPr>
                <w:rFonts w:eastAsia="Times New Roman" w:cs="Calibri"/>
                <w:color w:val="000000"/>
                <w:sz w:val="18"/>
                <w:szCs w:val="18"/>
              </w:rPr>
              <w:t>POP</w:t>
            </w:r>
          </w:p>
        </w:tc>
        <w:tc>
          <w:tcPr>
            <w:tcW w:w="187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41906AC" w14:textId="77777777" w:rsidR="00D875AE" w:rsidRDefault="00D875AE">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 xml:space="preserve"> </w:t>
            </w:r>
          </w:p>
        </w:tc>
        <w:tc>
          <w:tcPr>
            <w:tcW w:w="18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F21E89F" w14:textId="77777777" w:rsidR="00D875AE" w:rsidRDefault="00D875AE">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stelt POP op en laadt die in MIJN VDAB</w:t>
            </w:r>
          </w:p>
        </w:tc>
      </w:tr>
      <w:tr w:rsidR="00D875AE" w14:paraId="075AA6F3" w14:textId="77777777" w:rsidTr="00D875AE">
        <w:trPr>
          <w:trHeight w:val="290"/>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E30C27B" w14:textId="77777777" w:rsidR="00D875AE" w:rsidRDefault="00D875AE">
            <w:pPr>
              <w:rPr>
                <w:rFonts w:eastAsia="Times New Roman" w:cs="Calibri"/>
                <w:color w:val="000000"/>
                <w:sz w:val="18"/>
                <w:szCs w:val="18"/>
              </w:rPr>
            </w:pPr>
            <w:r>
              <w:rPr>
                <w:rFonts w:eastAsia="Times New Roman" w:cs="Calibri"/>
                <w:color w:val="000000"/>
                <w:sz w:val="18"/>
                <w:szCs w:val="18"/>
              </w:rPr>
              <w:t xml:space="preserve">verzekeringen </w:t>
            </w:r>
          </w:p>
        </w:tc>
        <w:tc>
          <w:tcPr>
            <w:tcW w:w="187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FA1C60C" w14:textId="77777777" w:rsidR="00D875AE" w:rsidRDefault="00D875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p>
        </w:tc>
        <w:tc>
          <w:tcPr>
            <w:tcW w:w="18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C377A46" w14:textId="77777777" w:rsidR="00D875AE" w:rsidRDefault="00D875AE">
            <w:pPr>
              <w:cnfStyle w:val="000000000000" w:firstRow="0" w:lastRow="0" w:firstColumn="0" w:lastColumn="0" w:oddVBand="0" w:evenVBand="0" w:oddHBand="0" w:evenHBand="0" w:firstRowFirstColumn="0" w:firstRowLastColumn="0" w:lastRowFirstColumn="0" w:lastRowLastColumn="0"/>
              <w:rPr>
                <w:rFonts w:ascii="FlandersArtSans-Regular" w:eastAsia="Times New Roman" w:hAnsi="FlandersArtSans-Regular" w:cs="Calibri"/>
                <w:color w:val="000000"/>
                <w:sz w:val="18"/>
                <w:szCs w:val="18"/>
              </w:rPr>
            </w:pPr>
            <w:r>
              <w:rPr>
                <w:rFonts w:eastAsia="Times New Roman" w:cs="Calibri"/>
                <w:color w:val="000000"/>
                <w:sz w:val="18"/>
                <w:szCs w:val="18"/>
              </w:rPr>
              <w:t xml:space="preserve">sluit de noodzakelijke verzekeringen af </w:t>
            </w:r>
          </w:p>
        </w:tc>
      </w:tr>
      <w:tr w:rsidR="00D875AE" w14:paraId="11192E98" w14:textId="77777777" w:rsidTr="00D875A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BC371BF" w14:textId="77777777" w:rsidR="00D875AE" w:rsidRDefault="00D875AE">
            <w:pPr>
              <w:rPr>
                <w:rFonts w:eastAsia="Times New Roman" w:cs="Calibri"/>
                <w:color w:val="000000"/>
                <w:sz w:val="18"/>
                <w:szCs w:val="18"/>
              </w:rPr>
            </w:pPr>
            <w:r>
              <w:rPr>
                <w:rFonts w:eastAsia="Times New Roman" w:cs="Calibri"/>
                <w:color w:val="000000"/>
                <w:sz w:val="18"/>
                <w:szCs w:val="18"/>
              </w:rPr>
              <w:t xml:space="preserve">invulling van het contingent </w:t>
            </w:r>
          </w:p>
        </w:tc>
        <w:tc>
          <w:tcPr>
            <w:tcW w:w="187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3EF9270" w14:textId="77777777" w:rsidR="00D875AE" w:rsidRDefault="00D875AE">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 xml:space="preserve">volgt de invulling (80%) ook bij de partners </w:t>
            </w:r>
          </w:p>
        </w:tc>
        <w:tc>
          <w:tcPr>
            <w:tcW w:w="18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8D1BBAA" w14:textId="77777777" w:rsidR="00D875AE" w:rsidRDefault="00D875AE">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ascii="Cambria" w:eastAsia="Times New Roman" w:hAnsi="Cambria" w:cs="Cambria"/>
                <w:color w:val="000000"/>
                <w:sz w:val="18"/>
                <w:szCs w:val="18"/>
              </w:rPr>
              <w:t> </w:t>
            </w:r>
          </w:p>
        </w:tc>
      </w:tr>
    </w:tbl>
    <w:p w14:paraId="0E1D3BCA" w14:textId="77777777" w:rsidR="00D875AE" w:rsidRDefault="00D875AE" w:rsidP="00D875AE">
      <w:pPr>
        <w:rPr>
          <w:rFonts w:ascii="FlandersArtSans-Regular" w:eastAsia="Times" w:hAnsi="FlandersArtSans-Regular" w:cs="Times New Roman"/>
          <w:lang w:eastAsia="nl-BE"/>
        </w:rPr>
      </w:pPr>
    </w:p>
    <w:p w14:paraId="5407459A" w14:textId="77777777" w:rsidR="00D875AE" w:rsidRDefault="00D875AE" w:rsidP="00D875AE">
      <w:pPr>
        <w:ind w:left="708"/>
      </w:pPr>
    </w:p>
    <w:p w14:paraId="4EED4742" w14:textId="77777777" w:rsidR="00D875AE" w:rsidRDefault="00D875AE"/>
    <w:sectPr w:rsidR="00D875AE">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7B024" w14:textId="77777777" w:rsidR="00F65142" w:rsidRDefault="00F65142" w:rsidP="00E0639F">
      <w:pPr>
        <w:spacing w:after="0" w:line="240" w:lineRule="auto"/>
      </w:pPr>
      <w:r>
        <w:separator/>
      </w:r>
    </w:p>
  </w:endnote>
  <w:endnote w:type="continuationSeparator" w:id="0">
    <w:p w14:paraId="770D97EE" w14:textId="77777777" w:rsidR="00F65142" w:rsidRDefault="00F65142" w:rsidP="00E06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altName w:val="Calibri"/>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F93C" w14:textId="60C2754C" w:rsidR="00C140F6" w:rsidRDefault="00C140F6">
    <w:pPr>
      <w:pStyle w:val="Voettekst"/>
      <w:jc w:val="right"/>
    </w:pPr>
  </w:p>
  <w:p w14:paraId="566917F5" w14:textId="1D2AC67A" w:rsidR="00C76805" w:rsidRDefault="00C7680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22C58" w14:textId="77777777" w:rsidR="00F65142" w:rsidRDefault="00F65142" w:rsidP="00E0639F">
      <w:pPr>
        <w:spacing w:after="0" w:line="240" w:lineRule="auto"/>
      </w:pPr>
      <w:r>
        <w:separator/>
      </w:r>
    </w:p>
  </w:footnote>
  <w:footnote w:type="continuationSeparator" w:id="0">
    <w:p w14:paraId="6C027B36" w14:textId="77777777" w:rsidR="00F65142" w:rsidRDefault="00F65142" w:rsidP="00E0639F">
      <w:pPr>
        <w:spacing w:after="0" w:line="240" w:lineRule="auto"/>
      </w:pPr>
      <w:r>
        <w:continuationSeparator/>
      </w:r>
    </w:p>
  </w:footnote>
  <w:footnote w:id="1">
    <w:p w14:paraId="2C9DB927" w14:textId="65FF088A" w:rsidR="00E0639F" w:rsidRDefault="00E0639F">
      <w:pPr>
        <w:pStyle w:val="Voetnoottekst"/>
      </w:pPr>
      <w:r>
        <w:rPr>
          <w:rStyle w:val="Voetnootmarkering"/>
        </w:rPr>
        <w:footnoteRef/>
      </w:r>
      <w:r>
        <w:t xml:space="preserve"> Dit bedrag is het basisbedrag, de geïndexeerde bedragen vind je op de website: </w:t>
      </w:r>
      <w:r w:rsidRPr="00E0639F">
        <w:t>https://www.socialeeconomie.be/arbeidsmatige-activiteiten-de-sociale-economie-ama-wse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7F31"/>
    <w:multiLevelType w:val="hybridMultilevel"/>
    <w:tmpl w:val="9E8CC682"/>
    <w:lvl w:ilvl="0" w:tplc="08130001">
      <w:start w:val="1"/>
      <w:numFmt w:val="bullet"/>
      <w:lvlText w:val=""/>
      <w:lvlJc w:val="left"/>
      <w:pPr>
        <w:ind w:left="2136" w:hanging="360"/>
      </w:pPr>
      <w:rPr>
        <w:rFonts w:ascii="Symbol" w:hAnsi="Symbol" w:hint="default"/>
      </w:rPr>
    </w:lvl>
    <w:lvl w:ilvl="1" w:tplc="08130003">
      <w:start w:val="1"/>
      <w:numFmt w:val="bullet"/>
      <w:lvlText w:val="o"/>
      <w:lvlJc w:val="left"/>
      <w:pPr>
        <w:ind w:left="2856" w:hanging="360"/>
      </w:pPr>
      <w:rPr>
        <w:rFonts w:ascii="Courier New" w:hAnsi="Courier New" w:cs="Courier New" w:hint="default"/>
      </w:rPr>
    </w:lvl>
    <w:lvl w:ilvl="2" w:tplc="08130005">
      <w:start w:val="1"/>
      <w:numFmt w:val="bullet"/>
      <w:lvlText w:val=""/>
      <w:lvlJc w:val="left"/>
      <w:pPr>
        <w:ind w:left="3576" w:hanging="360"/>
      </w:pPr>
      <w:rPr>
        <w:rFonts w:ascii="Wingdings" w:hAnsi="Wingdings" w:hint="default"/>
      </w:rPr>
    </w:lvl>
    <w:lvl w:ilvl="3" w:tplc="08130001">
      <w:start w:val="1"/>
      <w:numFmt w:val="bullet"/>
      <w:lvlText w:val=""/>
      <w:lvlJc w:val="left"/>
      <w:pPr>
        <w:ind w:left="4296" w:hanging="360"/>
      </w:pPr>
      <w:rPr>
        <w:rFonts w:ascii="Symbol" w:hAnsi="Symbol" w:hint="default"/>
      </w:rPr>
    </w:lvl>
    <w:lvl w:ilvl="4" w:tplc="08130003">
      <w:start w:val="1"/>
      <w:numFmt w:val="bullet"/>
      <w:lvlText w:val="o"/>
      <w:lvlJc w:val="left"/>
      <w:pPr>
        <w:ind w:left="5016" w:hanging="360"/>
      </w:pPr>
      <w:rPr>
        <w:rFonts w:ascii="Courier New" w:hAnsi="Courier New" w:cs="Courier New" w:hint="default"/>
      </w:rPr>
    </w:lvl>
    <w:lvl w:ilvl="5" w:tplc="08130005">
      <w:start w:val="1"/>
      <w:numFmt w:val="bullet"/>
      <w:lvlText w:val=""/>
      <w:lvlJc w:val="left"/>
      <w:pPr>
        <w:ind w:left="5736" w:hanging="360"/>
      </w:pPr>
      <w:rPr>
        <w:rFonts w:ascii="Wingdings" w:hAnsi="Wingdings" w:hint="default"/>
      </w:rPr>
    </w:lvl>
    <w:lvl w:ilvl="6" w:tplc="08130001">
      <w:start w:val="1"/>
      <w:numFmt w:val="bullet"/>
      <w:lvlText w:val=""/>
      <w:lvlJc w:val="left"/>
      <w:pPr>
        <w:ind w:left="6456" w:hanging="360"/>
      </w:pPr>
      <w:rPr>
        <w:rFonts w:ascii="Symbol" w:hAnsi="Symbol" w:hint="default"/>
      </w:rPr>
    </w:lvl>
    <w:lvl w:ilvl="7" w:tplc="08130003">
      <w:start w:val="1"/>
      <w:numFmt w:val="bullet"/>
      <w:lvlText w:val="o"/>
      <w:lvlJc w:val="left"/>
      <w:pPr>
        <w:ind w:left="7176" w:hanging="360"/>
      </w:pPr>
      <w:rPr>
        <w:rFonts w:ascii="Courier New" w:hAnsi="Courier New" w:cs="Courier New" w:hint="default"/>
      </w:rPr>
    </w:lvl>
    <w:lvl w:ilvl="8" w:tplc="08130005">
      <w:start w:val="1"/>
      <w:numFmt w:val="bullet"/>
      <w:lvlText w:val=""/>
      <w:lvlJc w:val="left"/>
      <w:pPr>
        <w:ind w:left="7896" w:hanging="360"/>
      </w:pPr>
      <w:rPr>
        <w:rFonts w:ascii="Wingdings" w:hAnsi="Wingdings" w:hint="default"/>
      </w:rPr>
    </w:lvl>
  </w:abstractNum>
  <w:abstractNum w:abstractNumId="1" w15:restartNumberingAfterBreak="0">
    <w:nsid w:val="1C2C7BE8"/>
    <w:multiLevelType w:val="hybridMultilevel"/>
    <w:tmpl w:val="1BC25802"/>
    <w:lvl w:ilvl="0" w:tplc="DF30F008">
      <w:start w:val="2"/>
      <w:numFmt w:val="bullet"/>
      <w:lvlText w:val="-"/>
      <w:lvlJc w:val="left"/>
      <w:pPr>
        <w:ind w:left="720" w:hanging="360"/>
      </w:pPr>
      <w:rPr>
        <w:rFonts w:ascii="FlandersArtSans-Regular" w:eastAsia="Times" w:hAnsi="FlandersArtSans-Regular"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2B5C1C52"/>
    <w:multiLevelType w:val="hybridMultilevel"/>
    <w:tmpl w:val="59D6D01C"/>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15:restartNumberingAfterBreak="0">
    <w:nsid w:val="4C4F4A3E"/>
    <w:multiLevelType w:val="hybridMultilevel"/>
    <w:tmpl w:val="B2F4EC4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4E66604E"/>
    <w:multiLevelType w:val="hybridMultilevel"/>
    <w:tmpl w:val="EB50EB54"/>
    <w:lvl w:ilvl="0" w:tplc="113C7CDE">
      <w:start w:val="80"/>
      <w:numFmt w:val="bullet"/>
      <w:lvlText w:val="-"/>
      <w:lvlJc w:val="left"/>
      <w:pPr>
        <w:ind w:left="1068" w:hanging="360"/>
      </w:pPr>
      <w:rPr>
        <w:rFonts w:ascii="FlandersArtSans-Regular" w:eastAsia="Times" w:hAnsi="FlandersArtSans-Regular" w:cs="Times New Roman"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5" w15:restartNumberingAfterBreak="0">
    <w:nsid w:val="59874819"/>
    <w:multiLevelType w:val="hybridMultilevel"/>
    <w:tmpl w:val="6D4A44B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16cid:durableId="16905668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97817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0218075">
    <w:abstractNumId w:val="1"/>
  </w:num>
  <w:num w:numId="4" w16cid:durableId="3092936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1179589">
    <w:abstractNumId w:val="0"/>
  </w:num>
  <w:num w:numId="6" w16cid:durableId="8052464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5AE"/>
    <w:rsid w:val="00032413"/>
    <w:rsid w:val="000F5079"/>
    <w:rsid w:val="00101AD2"/>
    <w:rsid w:val="00104433"/>
    <w:rsid w:val="002062EE"/>
    <w:rsid w:val="00313693"/>
    <w:rsid w:val="00355816"/>
    <w:rsid w:val="003A3000"/>
    <w:rsid w:val="003C7790"/>
    <w:rsid w:val="003E1B31"/>
    <w:rsid w:val="0043347C"/>
    <w:rsid w:val="004447D7"/>
    <w:rsid w:val="0046601B"/>
    <w:rsid w:val="004E618F"/>
    <w:rsid w:val="00525299"/>
    <w:rsid w:val="005B2817"/>
    <w:rsid w:val="00642F41"/>
    <w:rsid w:val="006A0ABB"/>
    <w:rsid w:val="00703185"/>
    <w:rsid w:val="007038CD"/>
    <w:rsid w:val="007F0A1B"/>
    <w:rsid w:val="0088046E"/>
    <w:rsid w:val="008832D4"/>
    <w:rsid w:val="008D123A"/>
    <w:rsid w:val="008F73A9"/>
    <w:rsid w:val="00A162FA"/>
    <w:rsid w:val="00A17A32"/>
    <w:rsid w:val="00A81C4B"/>
    <w:rsid w:val="00A8490F"/>
    <w:rsid w:val="00C140F6"/>
    <w:rsid w:val="00C76805"/>
    <w:rsid w:val="00C95F6C"/>
    <w:rsid w:val="00CA199A"/>
    <w:rsid w:val="00CA3752"/>
    <w:rsid w:val="00CF2579"/>
    <w:rsid w:val="00D169C3"/>
    <w:rsid w:val="00D37CB3"/>
    <w:rsid w:val="00D875AE"/>
    <w:rsid w:val="00E0639F"/>
    <w:rsid w:val="00E31BB5"/>
    <w:rsid w:val="00E600A4"/>
    <w:rsid w:val="00F54447"/>
    <w:rsid w:val="00F64207"/>
    <w:rsid w:val="00F65142"/>
    <w:rsid w:val="00F70D36"/>
    <w:rsid w:val="00F7299A"/>
    <w:rsid w:val="00FF3E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C3DC5"/>
  <w15:chartTrackingRefBased/>
  <w15:docId w15:val="{D2FEC283-EE01-4951-AD0B-6B655546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875AE"/>
    <w:pPr>
      <w:keepNext/>
      <w:keepLines/>
      <w:spacing w:before="240" w:after="0" w:line="270" w:lineRule="exact"/>
      <w:outlineLvl w:val="0"/>
    </w:pPr>
    <w:rPr>
      <w:rFonts w:asciiTheme="majorHAnsi" w:eastAsiaTheme="majorEastAsia" w:hAnsiTheme="majorHAnsi" w:cstheme="majorBidi"/>
      <w:color w:val="2F5496" w:themeColor="accent1" w:themeShade="BF"/>
      <w:sz w:val="32"/>
      <w:szCs w:val="32"/>
      <w:lang w:eastAsia="nl-BE"/>
    </w:rPr>
  </w:style>
  <w:style w:type="paragraph" w:styleId="Kop2">
    <w:name w:val="heading 2"/>
    <w:basedOn w:val="Standaard"/>
    <w:next w:val="Standaard"/>
    <w:link w:val="Kop2Char"/>
    <w:uiPriority w:val="9"/>
    <w:semiHidden/>
    <w:unhideWhenUsed/>
    <w:qFormat/>
    <w:rsid w:val="00D875AE"/>
    <w:pPr>
      <w:keepNext/>
      <w:keepLines/>
      <w:spacing w:before="40" w:after="0" w:line="270" w:lineRule="exact"/>
      <w:outlineLvl w:val="1"/>
    </w:pPr>
    <w:rPr>
      <w:rFonts w:asciiTheme="majorHAnsi" w:eastAsiaTheme="majorEastAsia" w:hAnsiTheme="majorHAnsi" w:cstheme="majorBidi"/>
      <w:color w:val="2F5496" w:themeColor="accent1" w:themeShade="BF"/>
      <w:sz w:val="26"/>
      <w:szCs w:val="26"/>
      <w:lang w:eastAsia="nl-BE"/>
    </w:rPr>
  </w:style>
  <w:style w:type="paragraph" w:styleId="Kop3">
    <w:name w:val="heading 3"/>
    <w:basedOn w:val="Standaard"/>
    <w:next w:val="Standaard"/>
    <w:link w:val="Kop3Char"/>
    <w:uiPriority w:val="9"/>
    <w:semiHidden/>
    <w:unhideWhenUsed/>
    <w:qFormat/>
    <w:rsid w:val="00D875AE"/>
    <w:pPr>
      <w:keepNext/>
      <w:keepLines/>
      <w:spacing w:before="40" w:after="0" w:line="270" w:lineRule="exact"/>
      <w:outlineLvl w:val="2"/>
    </w:pPr>
    <w:rPr>
      <w:rFonts w:asciiTheme="majorHAnsi" w:eastAsiaTheme="majorEastAsia" w:hAnsiTheme="majorHAnsi" w:cstheme="majorBidi"/>
      <w:color w:val="1F3763" w:themeColor="accent1" w:themeShade="7F"/>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875AE"/>
    <w:rPr>
      <w:rFonts w:asciiTheme="majorHAnsi" w:eastAsiaTheme="majorEastAsia" w:hAnsiTheme="majorHAnsi" w:cstheme="majorBidi"/>
      <w:color w:val="2F5496" w:themeColor="accent1" w:themeShade="BF"/>
      <w:sz w:val="32"/>
      <w:szCs w:val="32"/>
      <w:lang w:eastAsia="nl-BE"/>
    </w:rPr>
  </w:style>
  <w:style w:type="character" w:customStyle="1" w:styleId="Kop2Char">
    <w:name w:val="Kop 2 Char"/>
    <w:basedOn w:val="Standaardalinea-lettertype"/>
    <w:link w:val="Kop2"/>
    <w:uiPriority w:val="9"/>
    <w:semiHidden/>
    <w:rsid w:val="00D875AE"/>
    <w:rPr>
      <w:rFonts w:asciiTheme="majorHAnsi" w:eastAsiaTheme="majorEastAsia" w:hAnsiTheme="majorHAnsi" w:cstheme="majorBidi"/>
      <w:color w:val="2F5496" w:themeColor="accent1" w:themeShade="BF"/>
      <w:sz w:val="26"/>
      <w:szCs w:val="26"/>
      <w:lang w:eastAsia="nl-BE"/>
    </w:rPr>
  </w:style>
  <w:style w:type="character" w:customStyle="1" w:styleId="Kop3Char">
    <w:name w:val="Kop 3 Char"/>
    <w:basedOn w:val="Standaardalinea-lettertype"/>
    <w:link w:val="Kop3"/>
    <w:uiPriority w:val="9"/>
    <w:semiHidden/>
    <w:rsid w:val="00D875AE"/>
    <w:rPr>
      <w:rFonts w:asciiTheme="majorHAnsi" w:eastAsiaTheme="majorEastAsia" w:hAnsiTheme="majorHAnsi" w:cstheme="majorBidi"/>
      <w:color w:val="1F3763" w:themeColor="accent1" w:themeShade="7F"/>
      <w:sz w:val="24"/>
      <w:szCs w:val="24"/>
      <w:lang w:eastAsia="nl-BE"/>
    </w:rPr>
  </w:style>
  <w:style w:type="character" w:customStyle="1" w:styleId="LijstalineaChar">
    <w:name w:val="Lijstalinea Char"/>
    <w:basedOn w:val="Standaardalinea-lettertype"/>
    <w:link w:val="Lijstalinea"/>
    <w:uiPriority w:val="34"/>
    <w:locked/>
    <w:rsid w:val="00D875AE"/>
    <w:rPr>
      <w:rFonts w:ascii="FlandersArtSans-Regular" w:eastAsia="Times" w:hAnsi="FlandersArtSans-Regular" w:cs="Times New Roman"/>
      <w:lang w:eastAsia="nl-BE"/>
    </w:rPr>
  </w:style>
  <w:style w:type="paragraph" w:styleId="Lijstalinea">
    <w:name w:val="List Paragraph"/>
    <w:basedOn w:val="Standaard"/>
    <w:link w:val="LijstalineaChar"/>
    <w:uiPriority w:val="34"/>
    <w:qFormat/>
    <w:rsid w:val="00D875AE"/>
    <w:pPr>
      <w:spacing w:after="0" w:line="270" w:lineRule="exact"/>
      <w:ind w:left="720"/>
      <w:contextualSpacing/>
    </w:pPr>
    <w:rPr>
      <w:rFonts w:ascii="FlandersArtSans-Regular" w:eastAsia="Times" w:hAnsi="FlandersArtSans-Regular" w:cs="Times New Roman"/>
      <w:lang w:eastAsia="nl-BE"/>
    </w:rPr>
  </w:style>
  <w:style w:type="table" w:styleId="Onopgemaaktetabel1">
    <w:name w:val="Plain Table 1"/>
    <w:basedOn w:val="Standaardtabel"/>
    <w:uiPriority w:val="41"/>
    <w:rsid w:val="00D875AE"/>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Standaardalinea-lettertype"/>
    <w:uiPriority w:val="99"/>
    <w:unhideWhenUsed/>
    <w:rsid w:val="00D875AE"/>
    <w:rPr>
      <w:color w:val="0563C1" w:themeColor="hyperlink"/>
      <w:u w:val="single"/>
    </w:rPr>
  </w:style>
  <w:style w:type="character" w:styleId="Onopgelostemelding">
    <w:name w:val="Unresolved Mention"/>
    <w:basedOn w:val="Standaardalinea-lettertype"/>
    <w:uiPriority w:val="99"/>
    <w:semiHidden/>
    <w:unhideWhenUsed/>
    <w:rsid w:val="00D875AE"/>
    <w:rPr>
      <w:color w:val="605E5C"/>
      <w:shd w:val="clear" w:color="auto" w:fill="E1DFDD"/>
    </w:rPr>
  </w:style>
  <w:style w:type="character" w:styleId="GevolgdeHyperlink">
    <w:name w:val="FollowedHyperlink"/>
    <w:basedOn w:val="Standaardalinea-lettertype"/>
    <w:uiPriority w:val="99"/>
    <w:semiHidden/>
    <w:unhideWhenUsed/>
    <w:rsid w:val="00D875AE"/>
    <w:rPr>
      <w:color w:val="954F72" w:themeColor="followedHyperlink"/>
      <w:u w:val="single"/>
    </w:rPr>
  </w:style>
  <w:style w:type="paragraph" w:styleId="Voetnoottekst">
    <w:name w:val="footnote text"/>
    <w:basedOn w:val="Standaard"/>
    <w:link w:val="VoetnoottekstChar"/>
    <w:uiPriority w:val="99"/>
    <w:semiHidden/>
    <w:unhideWhenUsed/>
    <w:rsid w:val="00E0639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0639F"/>
    <w:rPr>
      <w:sz w:val="20"/>
      <w:szCs w:val="20"/>
    </w:rPr>
  </w:style>
  <w:style w:type="character" w:styleId="Voetnootmarkering">
    <w:name w:val="footnote reference"/>
    <w:basedOn w:val="Standaardalinea-lettertype"/>
    <w:uiPriority w:val="99"/>
    <w:semiHidden/>
    <w:unhideWhenUsed/>
    <w:rsid w:val="00E0639F"/>
    <w:rPr>
      <w:vertAlign w:val="superscript"/>
    </w:rPr>
  </w:style>
  <w:style w:type="paragraph" w:styleId="Koptekst">
    <w:name w:val="header"/>
    <w:basedOn w:val="Standaard"/>
    <w:link w:val="KoptekstChar"/>
    <w:uiPriority w:val="99"/>
    <w:unhideWhenUsed/>
    <w:rsid w:val="00C768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6805"/>
  </w:style>
  <w:style w:type="paragraph" w:styleId="Voettekst">
    <w:name w:val="footer"/>
    <w:basedOn w:val="Standaard"/>
    <w:link w:val="VoettekstChar"/>
    <w:uiPriority w:val="99"/>
    <w:unhideWhenUsed/>
    <w:rsid w:val="00C768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6805"/>
  </w:style>
  <w:style w:type="paragraph" w:styleId="Kopvaninhoudsopgave">
    <w:name w:val="TOC Heading"/>
    <w:basedOn w:val="Kop1"/>
    <w:next w:val="Standaard"/>
    <w:uiPriority w:val="39"/>
    <w:unhideWhenUsed/>
    <w:qFormat/>
    <w:rsid w:val="00C140F6"/>
    <w:pPr>
      <w:spacing w:line="259" w:lineRule="auto"/>
      <w:outlineLvl w:val="9"/>
    </w:pPr>
  </w:style>
  <w:style w:type="paragraph" w:styleId="Inhopg1">
    <w:name w:val="toc 1"/>
    <w:basedOn w:val="Standaard"/>
    <w:next w:val="Standaard"/>
    <w:autoRedefine/>
    <w:uiPriority w:val="39"/>
    <w:unhideWhenUsed/>
    <w:rsid w:val="00C140F6"/>
    <w:pPr>
      <w:spacing w:after="100"/>
    </w:pPr>
  </w:style>
  <w:style w:type="paragraph" w:styleId="Inhopg2">
    <w:name w:val="toc 2"/>
    <w:basedOn w:val="Standaard"/>
    <w:next w:val="Standaard"/>
    <w:autoRedefine/>
    <w:uiPriority w:val="39"/>
    <w:unhideWhenUsed/>
    <w:rsid w:val="00C140F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50216">
      <w:bodyDiv w:val="1"/>
      <w:marLeft w:val="0"/>
      <w:marRight w:val="0"/>
      <w:marTop w:val="0"/>
      <w:marBottom w:val="0"/>
      <w:divBdr>
        <w:top w:val="none" w:sz="0" w:space="0" w:color="auto"/>
        <w:left w:val="none" w:sz="0" w:space="0" w:color="auto"/>
        <w:bottom w:val="none" w:sz="0" w:space="0" w:color="auto"/>
        <w:right w:val="none" w:sz="0" w:space="0" w:color="auto"/>
      </w:divBdr>
    </w:div>
    <w:div w:id="169341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laanderen.be/kwaliteits-en-registratiemodel-van-dienstverleners-binnen-werk-en-sociale-economie" TargetMode="External"/><Relationship Id="rId13" Type="http://schemas.openxmlformats.org/officeDocument/2006/relationships/hyperlink" Target="https://extranet.vdab.be/ama-sociale-econom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awse@vlaanderen.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s://extranet.vdab.be/ama-sociale-economie" TargetMode="External"/><Relationship Id="rId10" Type="http://schemas.openxmlformats.org/officeDocument/2006/relationships/hyperlink" Target="https://www.socialeeconomie.be/arbeidsmatige-activiteiten-de-sociale-economie-ama-wse" TargetMode="External"/><Relationship Id="rId4" Type="http://schemas.openxmlformats.org/officeDocument/2006/relationships/settings" Target="settings.xml"/><Relationship Id="rId9" Type="http://schemas.openxmlformats.org/officeDocument/2006/relationships/hyperlink" Target="https://www.socialeeconomie.be/arbeidsmatige-activiteiten-de-sociale-economie-ama-wse" TargetMode="External"/><Relationship Id="rId14" Type="http://schemas.openxmlformats.org/officeDocument/2006/relationships/hyperlink" Target="https://www.riziv.fgov.be/nl/themas/arbeidsongeschiktheid/werknemers-werklozen/Paginas/tijdens-arbeidsongeschiktheid-werk.asp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7C858-5383-4FDF-8480-A3CE88083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6</Pages>
  <Words>1840</Words>
  <Characters>10124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Spitz Alexander</dc:creator>
  <cp:keywords/>
  <dc:description/>
  <cp:lastModifiedBy>Spitz Alexander</cp:lastModifiedBy>
  <cp:revision>31</cp:revision>
  <dcterms:created xsi:type="dcterms:W3CDTF">2023-02-10T13:04:00Z</dcterms:created>
  <dcterms:modified xsi:type="dcterms:W3CDTF">2023-10-04T13:57:00Z</dcterms:modified>
</cp:coreProperties>
</file>